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22" w:rsidRDefault="00B70DE8">
      <w:pPr>
        <w:ind w:firstLineChars="0" w:firstLine="0"/>
        <w:jc w:val="center"/>
        <w:rPr>
          <w:rFonts w:ascii="方正小标宋_GBK" w:eastAsia="方正小标宋_GBK" w:hAnsi="方正小标宋_GBK" w:cs="方正小标宋_GBK"/>
          <w:b/>
          <w:bCs/>
          <w:sz w:val="44"/>
          <w:szCs w:val="44"/>
        </w:rPr>
      </w:pPr>
      <w:bookmarkStart w:id="0" w:name="_GoBack"/>
      <w:bookmarkEnd w:id="0"/>
      <w:r>
        <w:rPr>
          <w:rFonts w:ascii="方正小标宋_GBK" w:eastAsia="方正小标宋_GBK" w:hAnsi="方正小标宋_GBK" w:cs="方正小标宋_GBK" w:hint="eastAsia"/>
          <w:b/>
          <w:bCs/>
          <w:color w:val="000000" w:themeColor="text1"/>
          <w:sz w:val="44"/>
          <w:szCs w:val="44"/>
        </w:rPr>
        <w:t>天长市中医院</w:t>
      </w:r>
      <w:r>
        <w:rPr>
          <w:rFonts w:ascii="方正小标宋_GBK" w:eastAsia="方正小标宋_GBK" w:hAnsi="方正小标宋_GBK" w:cs="方正小标宋_GBK" w:hint="eastAsia"/>
          <w:b/>
          <w:bCs/>
          <w:sz w:val="44"/>
          <w:szCs w:val="44"/>
        </w:rPr>
        <w:t>网络安全等级保护测评</w:t>
      </w:r>
    </w:p>
    <w:p w:rsidR="005A1222" w:rsidRDefault="00B70DE8">
      <w:pPr>
        <w:ind w:firstLineChars="0" w:firstLine="0"/>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采购需求</w:t>
      </w:r>
    </w:p>
    <w:p w:rsidR="005A1222" w:rsidRDefault="005A1222">
      <w:pPr>
        <w:pStyle w:val="a4"/>
        <w:ind w:firstLine="480"/>
      </w:pPr>
    </w:p>
    <w:p w:rsidR="005A1222" w:rsidRDefault="00B70DE8">
      <w:pPr>
        <w:pStyle w:val="10"/>
        <w:ind w:firstLineChars="200" w:firstLine="640"/>
        <w:jc w:val="left"/>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一、项目背景</w:t>
      </w:r>
    </w:p>
    <w:p w:rsidR="005A1222" w:rsidRDefault="00B70DE8" w:rsidP="005B2A27">
      <w:pPr>
        <w:pStyle w:val="11"/>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1.为进一步提高信息系统的保障能力，根据《中华人民共和国网络安全法》（</w:t>
      </w:r>
      <w:hyperlink r:id="rId7" w:history="1">
        <w:r>
          <w:rPr>
            <w:rFonts w:ascii="仿宋_GB2312" w:eastAsia="仿宋_GB2312" w:hAnsi="仿宋_GB2312" w:cs="仿宋_GB2312" w:hint="eastAsia"/>
            <w:sz w:val="32"/>
            <w:szCs w:val="32"/>
          </w:rPr>
          <w:t>主席令第53号</w:t>
        </w:r>
      </w:hyperlink>
      <w:r>
        <w:rPr>
          <w:rFonts w:ascii="仿宋_GB2312" w:eastAsia="仿宋_GB2312" w:hAnsi="仿宋_GB2312" w:cs="仿宋_GB2312" w:hint="eastAsia"/>
          <w:sz w:val="32"/>
          <w:szCs w:val="32"/>
        </w:rPr>
        <w:t>）、《国家网络安全事件应急预案》（</w:t>
      </w:r>
      <w:proofErr w:type="gramStart"/>
      <w:r>
        <w:rPr>
          <w:rFonts w:ascii="仿宋_GB2312" w:eastAsia="仿宋_GB2312" w:hAnsi="仿宋_GB2312" w:cs="仿宋_GB2312" w:hint="eastAsia"/>
          <w:sz w:val="32"/>
          <w:szCs w:val="32"/>
        </w:rPr>
        <w:t>中央网信办</w:t>
      </w:r>
      <w:proofErr w:type="gramEnd"/>
      <w:r>
        <w:rPr>
          <w:rFonts w:ascii="仿宋_GB2312" w:eastAsia="仿宋_GB2312" w:hAnsi="仿宋_GB2312" w:cs="仿宋_GB2312" w:hint="eastAsia"/>
          <w:sz w:val="32"/>
          <w:szCs w:val="32"/>
        </w:rPr>
        <w:t>〔2017〕4号）、《GB/T 22239-2019 信息安全技术网络安全等级保护基本要求》、《GB/T 28448-2019 信息安全技术网络安全等级保护测评要求》等相关法律法规要求和安徽省信息系统网络安全等级保护相关要求，我单位信息系统需依据等级保护2.0相关要求</w:t>
      </w:r>
      <w:proofErr w:type="gramStart"/>
      <w:r>
        <w:rPr>
          <w:rFonts w:ascii="仿宋_GB2312" w:eastAsia="仿宋_GB2312" w:hAnsi="仿宋_GB2312" w:cs="仿宋_GB2312" w:hint="eastAsia"/>
          <w:sz w:val="32"/>
          <w:szCs w:val="32"/>
        </w:rPr>
        <w:t>开展等保测评</w:t>
      </w:r>
      <w:proofErr w:type="gramEnd"/>
      <w:r>
        <w:rPr>
          <w:rFonts w:ascii="仿宋_GB2312" w:eastAsia="仿宋_GB2312" w:hAnsi="仿宋_GB2312" w:cs="仿宋_GB2312" w:hint="eastAsia"/>
          <w:sz w:val="32"/>
          <w:szCs w:val="32"/>
        </w:rPr>
        <w:t>工作。</w:t>
      </w:r>
    </w:p>
    <w:p w:rsidR="005A1222" w:rsidRDefault="00B70DE8" w:rsidP="005B2A27">
      <w:pPr>
        <w:pStyle w:val="11"/>
        <w:ind w:firstLine="640"/>
        <w:jc w:val="left"/>
        <w:rPr>
          <w:rFonts w:ascii="宋体" w:hAnsi="宋体"/>
        </w:rPr>
      </w:pPr>
      <w:r>
        <w:rPr>
          <w:rFonts w:ascii="仿宋_GB2312" w:eastAsia="仿宋_GB2312" w:hAnsi="仿宋_GB2312" w:cs="仿宋_GB2312" w:hint="eastAsia"/>
          <w:sz w:val="32"/>
          <w:szCs w:val="32"/>
        </w:rPr>
        <w:t>2.我单位将委托第三方有测评资质且在安徽省备案的测评机构，对我单位信息系统按照等级保护要求进行测评，测评结束后出具符合公安部门要求的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信息系统网络安全测评报告。</w:t>
      </w:r>
    </w:p>
    <w:p w:rsidR="005A1222" w:rsidRDefault="00B70DE8">
      <w:pPr>
        <w:pStyle w:val="11"/>
        <w:ind w:left="560" w:firstLineChars="0" w:firstLine="0"/>
        <w:jc w:val="left"/>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二、项目目标</w:t>
      </w:r>
    </w:p>
    <w:p w:rsidR="005A1222" w:rsidRDefault="00B70DE8" w:rsidP="005B2A27">
      <w:pPr>
        <w:pStyle w:val="11"/>
        <w:ind w:firstLine="640"/>
        <w:jc w:val="left"/>
        <w:rPr>
          <w:rFonts w:ascii="宋体" w:hAnsi="宋体"/>
        </w:rPr>
      </w:pPr>
      <w:r>
        <w:rPr>
          <w:rFonts w:ascii="仿宋_GB2312" w:eastAsia="仿宋_GB2312" w:hAnsi="仿宋_GB2312" w:cs="仿宋_GB2312" w:hint="eastAsia"/>
          <w:sz w:val="32"/>
          <w:szCs w:val="32"/>
        </w:rPr>
        <w:t>本次信息系统网络安全等级保护测评就信息系统进行等级保护测评。测评单位应依据相应等级的安全保护测评要求及行业的特殊安全需求，对信息系统网络安全进行等级保护符合性测评。测评内容涵盖物理和环境安全、网络和通信安全、设备和计算安全、应用和数据安全、数据安全与备份</w:t>
      </w:r>
      <w:r>
        <w:rPr>
          <w:rFonts w:ascii="仿宋_GB2312" w:eastAsia="仿宋_GB2312" w:hAnsi="仿宋_GB2312" w:cs="仿宋_GB2312" w:hint="eastAsia"/>
          <w:sz w:val="32"/>
          <w:szCs w:val="32"/>
        </w:rPr>
        <w:lastRenderedPageBreak/>
        <w:t>恢复、安全策略和管理制度、安全管理机构和人员、系统建设管理、系统运</w:t>
      </w:r>
      <w:proofErr w:type="gramStart"/>
      <w:r>
        <w:rPr>
          <w:rFonts w:ascii="仿宋_GB2312" w:eastAsia="仿宋_GB2312" w:hAnsi="仿宋_GB2312" w:cs="仿宋_GB2312" w:hint="eastAsia"/>
          <w:sz w:val="32"/>
          <w:szCs w:val="32"/>
        </w:rPr>
        <w:t>维管理</w:t>
      </w:r>
      <w:proofErr w:type="gramEnd"/>
      <w:r>
        <w:rPr>
          <w:rFonts w:ascii="仿宋_GB2312" w:eastAsia="仿宋_GB2312" w:hAnsi="仿宋_GB2312" w:cs="仿宋_GB2312" w:hint="eastAsia"/>
          <w:sz w:val="32"/>
          <w:szCs w:val="32"/>
        </w:rPr>
        <w:t>等信息安全的各个层面。</w:t>
      </w:r>
    </w:p>
    <w:p w:rsidR="005A1222" w:rsidRDefault="00B70DE8">
      <w:pPr>
        <w:pStyle w:val="11"/>
        <w:ind w:left="560" w:firstLineChars="100" w:firstLine="320"/>
        <w:jc w:val="left"/>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三、实施原则</w:t>
      </w:r>
    </w:p>
    <w:p w:rsidR="005A1222" w:rsidRDefault="00B70DE8" w:rsidP="005B2A27">
      <w:pPr>
        <w:pStyle w:val="11"/>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1.保密原则。</w:t>
      </w:r>
      <w:r>
        <w:rPr>
          <w:rFonts w:ascii="仿宋_GB2312" w:eastAsia="仿宋_GB2312" w:hAnsi="仿宋_GB2312" w:cs="仿宋_GB2312" w:hint="eastAsia"/>
          <w:sz w:val="32"/>
          <w:szCs w:val="32"/>
        </w:rPr>
        <w:t>对测评的过程数据和结果数据严格保密，未经授权不得泄露给任何单位和个人，不得利用此数据进行任何侵害招标人的行为，否则招标人有权追究中标人的责任。</w:t>
      </w:r>
    </w:p>
    <w:p w:rsidR="005A1222" w:rsidRDefault="00B70DE8" w:rsidP="005B2A27">
      <w:pPr>
        <w:pStyle w:val="11"/>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2.标准性原则。</w:t>
      </w:r>
      <w:r>
        <w:rPr>
          <w:rFonts w:ascii="仿宋_GB2312" w:eastAsia="仿宋_GB2312" w:hAnsi="仿宋_GB2312" w:cs="仿宋_GB2312" w:hint="eastAsia"/>
          <w:sz w:val="32"/>
          <w:szCs w:val="32"/>
        </w:rPr>
        <w:t>测评方案的设计与实施应依据国家等级保护的相关标准进行。</w:t>
      </w:r>
    </w:p>
    <w:p w:rsidR="005A1222" w:rsidRDefault="00B70DE8" w:rsidP="005B2A27">
      <w:pPr>
        <w:pStyle w:val="11"/>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3.规范性原则。</w:t>
      </w:r>
      <w:r>
        <w:rPr>
          <w:rFonts w:ascii="仿宋_GB2312" w:eastAsia="仿宋_GB2312" w:hAnsi="仿宋_GB2312" w:cs="仿宋_GB2312" w:hint="eastAsia"/>
          <w:sz w:val="32"/>
          <w:szCs w:val="32"/>
        </w:rPr>
        <w:t>中标人的工作中的过程和文档，具有很好的规范性，可以便于项目的跟踪和控制。</w:t>
      </w:r>
    </w:p>
    <w:p w:rsidR="005A1222" w:rsidRDefault="00B70DE8" w:rsidP="005B2A27">
      <w:pPr>
        <w:pStyle w:val="11"/>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4.可控性原则。</w:t>
      </w:r>
      <w:r>
        <w:rPr>
          <w:rFonts w:ascii="仿宋_GB2312" w:eastAsia="仿宋_GB2312" w:hAnsi="仿宋_GB2312" w:cs="仿宋_GB2312" w:hint="eastAsia"/>
          <w:sz w:val="32"/>
          <w:szCs w:val="32"/>
        </w:rPr>
        <w:t>测评服务的进度要跟上进度表的安排，保证招标人对于测评工作的可控性。</w:t>
      </w:r>
    </w:p>
    <w:p w:rsidR="005A1222" w:rsidRDefault="00B70DE8" w:rsidP="005B2A27">
      <w:pPr>
        <w:pStyle w:val="11"/>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5.整体性原则。</w:t>
      </w:r>
      <w:r>
        <w:rPr>
          <w:rFonts w:ascii="仿宋_GB2312" w:eastAsia="仿宋_GB2312" w:hAnsi="仿宋_GB2312" w:cs="仿宋_GB2312" w:hint="eastAsia"/>
          <w:sz w:val="32"/>
          <w:szCs w:val="32"/>
        </w:rPr>
        <w:t>测评的范围和内容应当整体全面，包括国家等级保护相关要求涉及的各个层面。</w:t>
      </w:r>
    </w:p>
    <w:p w:rsidR="005A1222" w:rsidRDefault="00B70DE8" w:rsidP="005B2A27">
      <w:pPr>
        <w:pStyle w:val="11"/>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6.最小影响原则。</w:t>
      </w:r>
      <w:r>
        <w:rPr>
          <w:rFonts w:ascii="仿宋_GB2312" w:eastAsia="仿宋_GB2312" w:hAnsi="仿宋_GB2312" w:cs="仿宋_GB2312" w:hint="eastAsia"/>
          <w:sz w:val="32"/>
          <w:szCs w:val="32"/>
        </w:rPr>
        <w:t>测评工作应尽可能小的影响系统和网络，并在可控范围内；测评工作不能对现有信息系统的正常运行、业务的正常开展产生任何影响。</w:t>
      </w:r>
    </w:p>
    <w:p w:rsidR="005A1222" w:rsidRDefault="00B70DE8" w:rsidP="005B2A27">
      <w:pPr>
        <w:pStyle w:val="11"/>
        <w:ind w:firstLine="640"/>
        <w:jc w:val="left"/>
        <w:rPr>
          <w:rFonts w:ascii="宋体" w:hAnsi="宋体"/>
        </w:rPr>
      </w:pPr>
      <w:r>
        <w:rPr>
          <w:rFonts w:ascii="仿宋_GB2312" w:eastAsia="仿宋_GB2312" w:hAnsi="仿宋_GB2312" w:cs="仿宋_GB2312" w:hint="eastAsia"/>
          <w:sz w:val="32"/>
          <w:szCs w:val="32"/>
        </w:rPr>
        <w:t>中标人应严格依照上述原则和国家等级保护相关标准开展项目实施工作。</w:t>
      </w:r>
    </w:p>
    <w:p w:rsidR="005A1222" w:rsidRDefault="00B70DE8">
      <w:pPr>
        <w:pStyle w:val="10"/>
        <w:ind w:firstLineChars="200" w:firstLine="640"/>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四、项目需求</w:t>
      </w:r>
    </w:p>
    <w:p w:rsidR="005A1222" w:rsidRDefault="00B70DE8">
      <w:pPr>
        <w:pStyle w:val="1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1.等级保护测评服务。</w:t>
      </w:r>
      <w:r>
        <w:rPr>
          <w:rFonts w:ascii="仿宋_GB2312" w:eastAsia="仿宋_GB2312" w:hAnsi="仿宋_GB2312" w:cs="仿宋_GB2312" w:hint="eastAsia"/>
          <w:sz w:val="32"/>
          <w:szCs w:val="32"/>
        </w:rPr>
        <w:t>主要需求如下：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1121"/>
        <w:gridCol w:w="1701"/>
        <w:gridCol w:w="2885"/>
      </w:tblGrid>
      <w:tr w:rsidR="005A1222">
        <w:trPr>
          <w:trHeight w:val="478"/>
        </w:trPr>
        <w:tc>
          <w:tcPr>
            <w:tcW w:w="2815" w:type="dxa"/>
            <w:tcBorders>
              <w:top w:val="single" w:sz="4" w:space="0" w:color="auto"/>
              <w:left w:val="single" w:sz="4" w:space="0" w:color="auto"/>
              <w:bottom w:val="single" w:sz="4" w:space="0" w:color="auto"/>
              <w:right w:val="single" w:sz="4" w:space="0" w:color="auto"/>
            </w:tcBorders>
            <w:shd w:val="clear" w:color="auto" w:fill="FFFFFF"/>
            <w:vAlign w:val="center"/>
          </w:tcPr>
          <w:p w:rsidR="005A1222" w:rsidRDefault="00B70DE8">
            <w:pPr>
              <w:spacing w:line="480" w:lineRule="auto"/>
              <w:ind w:firstLineChars="0" w:firstLine="0"/>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系统名称</w:t>
            </w:r>
          </w:p>
        </w:tc>
        <w:tc>
          <w:tcPr>
            <w:tcW w:w="1121" w:type="dxa"/>
            <w:tcBorders>
              <w:top w:val="single" w:sz="4" w:space="0" w:color="auto"/>
              <w:left w:val="nil"/>
              <w:bottom w:val="single" w:sz="4" w:space="0" w:color="auto"/>
              <w:right w:val="single" w:sz="4" w:space="0" w:color="auto"/>
            </w:tcBorders>
            <w:shd w:val="clear" w:color="auto" w:fill="FFFFFF"/>
            <w:vAlign w:val="center"/>
          </w:tcPr>
          <w:p w:rsidR="005A1222" w:rsidRDefault="00B70DE8">
            <w:pPr>
              <w:spacing w:line="480" w:lineRule="auto"/>
              <w:ind w:firstLineChars="0" w:firstLine="0"/>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等级</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1222" w:rsidRDefault="00B70DE8">
            <w:pPr>
              <w:spacing w:line="480" w:lineRule="auto"/>
              <w:ind w:firstLineChars="0" w:firstLine="0"/>
              <w:jc w:val="center"/>
              <w:rPr>
                <w:rFonts w:ascii="仿宋_GB2312" w:eastAsia="仿宋_GB2312" w:hAnsi="仿宋_GB2312" w:cs="仿宋_GB2312"/>
                <w:b/>
                <w:bCs/>
                <w:kern w:val="0"/>
                <w:sz w:val="21"/>
                <w:szCs w:val="21"/>
              </w:rPr>
            </w:pPr>
            <w:proofErr w:type="gramStart"/>
            <w:r>
              <w:rPr>
                <w:rFonts w:ascii="仿宋_GB2312" w:eastAsia="仿宋_GB2312" w:hAnsi="仿宋_GB2312" w:cs="仿宋_GB2312" w:hint="eastAsia"/>
                <w:b/>
                <w:bCs/>
                <w:sz w:val="21"/>
                <w:szCs w:val="21"/>
              </w:rPr>
              <w:t>等保测评</w:t>
            </w:r>
            <w:proofErr w:type="gramEnd"/>
          </w:p>
        </w:tc>
        <w:tc>
          <w:tcPr>
            <w:tcW w:w="2885" w:type="dxa"/>
            <w:tcBorders>
              <w:top w:val="single" w:sz="4" w:space="0" w:color="auto"/>
              <w:left w:val="nil"/>
              <w:bottom w:val="single" w:sz="4" w:space="0" w:color="auto"/>
              <w:right w:val="single" w:sz="4" w:space="0" w:color="auto"/>
            </w:tcBorders>
            <w:shd w:val="clear" w:color="auto" w:fill="FFFFFF"/>
            <w:vAlign w:val="center"/>
          </w:tcPr>
          <w:p w:rsidR="005A1222" w:rsidRDefault="00B70DE8">
            <w:pPr>
              <w:spacing w:line="480" w:lineRule="auto"/>
              <w:ind w:firstLineChars="0" w:firstLine="0"/>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备注</w:t>
            </w:r>
          </w:p>
        </w:tc>
      </w:tr>
      <w:tr w:rsidR="005A1222">
        <w:trPr>
          <w:trHeight w:val="800"/>
        </w:trPr>
        <w:tc>
          <w:tcPr>
            <w:tcW w:w="2815" w:type="dxa"/>
            <w:tcBorders>
              <w:top w:val="single" w:sz="4" w:space="0" w:color="auto"/>
              <w:left w:val="single" w:sz="4" w:space="0" w:color="auto"/>
              <w:bottom w:val="single" w:sz="4" w:space="0" w:color="auto"/>
              <w:right w:val="single" w:sz="4" w:space="0" w:color="auto"/>
            </w:tcBorders>
            <w:shd w:val="clear" w:color="auto" w:fill="FFFFFF"/>
            <w:vAlign w:val="center"/>
          </w:tcPr>
          <w:p w:rsidR="005A1222" w:rsidRPr="00983BCE" w:rsidRDefault="00B70DE8">
            <w:pPr>
              <w:spacing w:line="480" w:lineRule="auto"/>
              <w:ind w:firstLineChars="0" w:firstLine="0"/>
              <w:jc w:val="center"/>
              <w:rPr>
                <w:rFonts w:ascii="仿宋_GB2312" w:eastAsia="仿宋_GB2312" w:hAnsi="仿宋_GB2312" w:cs="仿宋_GB2312"/>
                <w:kern w:val="0"/>
                <w:sz w:val="21"/>
                <w:szCs w:val="21"/>
              </w:rPr>
            </w:pPr>
            <w:r w:rsidRPr="00983BCE">
              <w:rPr>
                <w:rFonts w:ascii="仿宋_GB2312" w:eastAsia="仿宋_GB2312" w:hAnsi="仿宋_GB2312" w:cs="仿宋_GB2312" w:hint="eastAsia"/>
                <w:kern w:val="0"/>
                <w:sz w:val="21"/>
                <w:szCs w:val="21"/>
              </w:rPr>
              <w:lastRenderedPageBreak/>
              <w:t>医院信息管理系统</w:t>
            </w:r>
          </w:p>
        </w:tc>
        <w:tc>
          <w:tcPr>
            <w:tcW w:w="1121" w:type="dxa"/>
            <w:tcBorders>
              <w:top w:val="single" w:sz="4" w:space="0" w:color="auto"/>
              <w:left w:val="nil"/>
              <w:bottom w:val="single" w:sz="4" w:space="0" w:color="auto"/>
              <w:right w:val="single" w:sz="4" w:space="0" w:color="auto"/>
            </w:tcBorders>
            <w:shd w:val="clear" w:color="auto" w:fill="FFFFFF"/>
            <w:vAlign w:val="center"/>
          </w:tcPr>
          <w:p w:rsidR="005A1222" w:rsidRDefault="00B70DE8">
            <w:pPr>
              <w:spacing w:line="480" w:lineRule="auto"/>
              <w:ind w:firstLineChars="0" w:firstLine="0"/>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三级</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1222" w:rsidRDefault="00B70DE8">
            <w:pPr>
              <w:spacing w:line="480" w:lineRule="auto"/>
              <w:ind w:firstLineChars="0" w:firstLine="0"/>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w:t>
            </w:r>
          </w:p>
        </w:tc>
        <w:tc>
          <w:tcPr>
            <w:tcW w:w="2885" w:type="dxa"/>
            <w:tcBorders>
              <w:top w:val="single" w:sz="4" w:space="0" w:color="auto"/>
              <w:left w:val="nil"/>
              <w:bottom w:val="single" w:sz="4" w:space="0" w:color="auto"/>
              <w:right w:val="single" w:sz="4" w:space="0" w:color="auto"/>
            </w:tcBorders>
            <w:shd w:val="clear" w:color="auto" w:fill="FFFFFF"/>
            <w:vAlign w:val="center"/>
          </w:tcPr>
          <w:p w:rsidR="005A1222" w:rsidRDefault="005B2A27" w:rsidP="00983BCE">
            <w:pPr>
              <w:spacing w:line="480" w:lineRule="auto"/>
              <w:ind w:firstLineChars="0" w:firstLine="0"/>
              <w:jc w:val="center"/>
              <w:rPr>
                <w:rFonts w:ascii="仿宋_GB2312" w:eastAsia="仿宋_GB2312" w:hAnsi="仿宋_GB2312" w:cs="仿宋_GB2312"/>
                <w:sz w:val="21"/>
                <w:szCs w:val="21"/>
              </w:rPr>
            </w:pPr>
            <w:r w:rsidRPr="005B2A27">
              <w:rPr>
                <w:rFonts w:ascii="仿宋_GB2312" w:eastAsia="仿宋_GB2312" w:hAnsi="仿宋_GB2312" w:cs="仿宋_GB2312" w:hint="eastAsia"/>
                <w:kern w:val="0"/>
                <w:sz w:val="21"/>
                <w:szCs w:val="21"/>
              </w:rPr>
              <w:t>出具符合公安部门要求的信息系统等级保护（三级）</w:t>
            </w:r>
            <w:r w:rsidR="00983BCE">
              <w:rPr>
                <w:rFonts w:ascii="仿宋_GB2312" w:eastAsia="仿宋_GB2312" w:hAnsi="仿宋_GB2312" w:cs="仿宋_GB2312" w:hint="eastAsia"/>
                <w:kern w:val="0"/>
                <w:sz w:val="21"/>
                <w:szCs w:val="21"/>
              </w:rPr>
              <w:t>测评</w:t>
            </w:r>
            <w:r w:rsidRPr="005B2A27">
              <w:rPr>
                <w:rFonts w:ascii="仿宋_GB2312" w:eastAsia="仿宋_GB2312" w:hAnsi="仿宋_GB2312" w:cs="仿宋_GB2312" w:hint="eastAsia"/>
                <w:kern w:val="0"/>
                <w:sz w:val="21"/>
                <w:szCs w:val="21"/>
              </w:rPr>
              <w:t>通过报告</w:t>
            </w:r>
          </w:p>
        </w:tc>
      </w:tr>
    </w:tbl>
    <w:p w:rsidR="005A1222" w:rsidRDefault="005A1222">
      <w:pPr>
        <w:pStyle w:val="a4"/>
        <w:ind w:firstLineChars="0" w:firstLine="0"/>
      </w:pPr>
    </w:p>
    <w:p w:rsidR="005A1222" w:rsidRDefault="00B70DE8" w:rsidP="005B2A27">
      <w:pPr>
        <w:pStyle w:val="a4"/>
        <w:ind w:firstLine="643"/>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2.项目</w:t>
      </w:r>
      <w:r w:rsidR="00983BCE">
        <w:rPr>
          <w:rFonts w:ascii="仿宋_GB2312" w:eastAsia="仿宋_GB2312" w:hAnsi="仿宋_GB2312" w:cs="仿宋_GB2312" w:hint="eastAsia"/>
          <w:b/>
          <w:bCs/>
          <w:sz w:val="32"/>
          <w:szCs w:val="32"/>
        </w:rPr>
        <w:t>限价</w:t>
      </w:r>
      <w:r>
        <w:rPr>
          <w:rFonts w:ascii="仿宋_GB2312" w:eastAsia="仿宋_GB2312" w:hAnsi="仿宋_GB2312" w:cs="仿宋_GB2312" w:hint="eastAsia"/>
          <w:b/>
          <w:bCs/>
          <w:sz w:val="32"/>
          <w:szCs w:val="32"/>
        </w:rPr>
        <w:t>：</w:t>
      </w:r>
      <w:r w:rsidR="00983BCE" w:rsidRPr="00983BCE">
        <w:rPr>
          <w:rFonts w:ascii="仿宋_GB2312" w:eastAsia="仿宋_GB2312" w:hAnsi="仿宋_GB2312" w:cs="仿宋_GB2312" w:hint="eastAsia"/>
          <w:color w:val="000000" w:themeColor="text1"/>
          <w:sz w:val="32"/>
          <w:szCs w:val="32"/>
        </w:rPr>
        <w:t xml:space="preserve"> </w:t>
      </w:r>
      <w:r w:rsidR="005B2A27" w:rsidRPr="00983BCE">
        <w:rPr>
          <w:rFonts w:ascii="仿宋_GB2312" w:eastAsia="仿宋_GB2312" w:hAnsi="仿宋_GB2312" w:cs="仿宋_GB2312" w:hint="eastAsia"/>
          <w:color w:val="000000" w:themeColor="text1"/>
          <w:sz w:val="32"/>
          <w:szCs w:val="32"/>
        </w:rPr>
        <w:t>8</w:t>
      </w:r>
      <w:r w:rsidRPr="00983BCE">
        <w:rPr>
          <w:rFonts w:ascii="仿宋_GB2312" w:eastAsia="仿宋_GB2312" w:hAnsi="仿宋_GB2312" w:cs="仿宋_GB2312" w:hint="eastAsia"/>
          <w:color w:val="000000" w:themeColor="text1"/>
          <w:sz w:val="32"/>
          <w:szCs w:val="32"/>
        </w:rPr>
        <w:t>万/年。</w:t>
      </w:r>
      <w:r w:rsidR="00983BCE" w:rsidRPr="00983BCE">
        <w:rPr>
          <w:rFonts w:ascii="仿宋_GB2312" w:eastAsia="仿宋_GB2312" w:hAnsi="仿宋_GB2312" w:cs="仿宋_GB2312" w:hint="eastAsia"/>
          <w:color w:val="000000" w:themeColor="text1"/>
          <w:sz w:val="32"/>
          <w:szCs w:val="32"/>
        </w:rPr>
        <w:t>报价中应含安装调试、培训、运输、税收、保险等一切费用。</w:t>
      </w:r>
    </w:p>
    <w:p w:rsidR="00983BCE" w:rsidRDefault="00B70DE8">
      <w:pPr>
        <w:pStyle w:val="10"/>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3.服务要求。</w:t>
      </w:r>
    </w:p>
    <w:p w:rsidR="005A1222" w:rsidRDefault="00983BCE" w:rsidP="00983BCE">
      <w:pPr>
        <w:pStyle w:val="1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B70DE8">
        <w:rPr>
          <w:rFonts w:ascii="仿宋_GB2312" w:eastAsia="仿宋_GB2312" w:hAnsi="仿宋_GB2312" w:cs="仿宋_GB2312" w:hint="eastAsia"/>
          <w:sz w:val="32"/>
          <w:szCs w:val="32"/>
        </w:rPr>
        <w:t>要求测评机构以国家等级保护相关标准《GB/T 22239-2019信息安全技术 网络安全等级保护基本要求》、《GB/T 22240-2020 信息安全技术 网络安全等级保护定级指南》为基础，对采购人整体信息系统的构成、应用情况、网络结构、安全现状加以分析研究、编制信息系统测评技术方案和实施方案，提交差距分析、问题清单及整改意见、测评报告、等一系列技术文档。</w:t>
      </w:r>
    </w:p>
    <w:p w:rsidR="00983BCE" w:rsidRDefault="00983BCE" w:rsidP="00983BCE">
      <w:pPr>
        <w:widowControl/>
        <w:spacing w:line="400" w:lineRule="atLeast"/>
        <w:ind w:firstLine="640"/>
        <w:rPr>
          <w:rFonts w:ascii="宋体" w:hAnsi="宋体"/>
          <w:kern w:val="0"/>
        </w:rPr>
      </w:pPr>
      <w:r>
        <w:rPr>
          <w:rFonts w:ascii="仿宋_GB2312" w:eastAsia="仿宋_GB2312" w:hAnsi="仿宋_GB2312" w:cs="仿宋_GB2312" w:hint="eastAsia"/>
          <w:sz w:val="32"/>
          <w:szCs w:val="32"/>
        </w:rPr>
        <w:t>（2）</w:t>
      </w:r>
      <w:r w:rsidRPr="00983BCE">
        <w:rPr>
          <w:rFonts w:ascii="仿宋_GB2312" w:eastAsia="仿宋_GB2312" w:hAnsi="仿宋_GB2312" w:cs="仿宋_GB2312" w:hint="eastAsia"/>
          <w:color w:val="000000" w:themeColor="text1"/>
          <w:sz w:val="32"/>
          <w:szCs w:val="32"/>
        </w:rPr>
        <w:t>交货时间：合同签订之日起20个</w:t>
      </w:r>
      <w:proofErr w:type="gramStart"/>
      <w:r w:rsidRPr="00983BCE">
        <w:rPr>
          <w:rFonts w:ascii="仿宋_GB2312" w:eastAsia="仿宋_GB2312" w:hAnsi="仿宋_GB2312" w:cs="仿宋_GB2312" w:hint="eastAsia"/>
          <w:color w:val="000000" w:themeColor="text1"/>
          <w:sz w:val="32"/>
          <w:szCs w:val="32"/>
        </w:rPr>
        <w:t>日历天</w:t>
      </w:r>
      <w:proofErr w:type="gramEnd"/>
      <w:r w:rsidRPr="00983BCE">
        <w:rPr>
          <w:rFonts w:ascii="仿宋_GB2312" w:eastAsia="仿宋_GB2312" w:hAnsi="仿宋_GB2312" w:cs="仿宋_GB2312" w:hint="eastAsia"/>
          <w:color w:val="000000" w:themeColor="text1"/>
          <w:sz w:val="32"/>
          <w:szCs w:val="32"/>
        </w:rPr>
        <w:t>完成。</w:t>
      </w:r>
    </w:p>
    <w:p w:rsidR="00983BCE" w:rsidRPr="00983BCE" w:rsidRDefault="00983BCE" w:rsidP="00983BCE">
      <w:pPr>
        <w:widowControl/>
        <w:spacing w:line="400" w:lineRule="atLeast"/>
        <w:ind w:firstLine="640"/>
        <w:rPr>
          <w:rFonts w:ascii="宋体" w:hAnsi="宋体"/>
          <w:kern w:val="0"/>
        </w:rPr>
      </w:pPr>
      <w:r>
        <w:rPr>
          <w:rFonts w:ascii="仿宋_GB2312" w:eastAsia="仿宋_GB2312" w:hAnsi="仿宋_GB2312" w:cs="仿宋_GB2312" w:hint="eastAsia"/>
          <w:sz w:val="32"/>
          <w:szCs w:val="32"/>
        </w:rPr>
        <w:t>（3）</w:t>
      </w:r>
      <w:r w:rsidRPr="00983BCE">
        <w:rPr>
          <w:rFonts w:ascii="仿宋_GB2312" w:eastAsia="仿宋_GB2312" w:hAnsi="仿宋_GB2312" w:cs="仿宋_GB2312" w:hint="eastAsia"/>
          <w:color w:val="000000" w:themeColor="text1"/>
          <w:sz w:val="32"/>
          <w:szCs w:val="32"/>
        </w:rPr>
        <w:t>验收及付款方式：项目系统部署完成，出具符合公安部门要求的信息系统等级保护评测（三级）通过报告后，一次性付清。</w:t>
      </w:r>
    </w:p>
    <w:p w:rsidR="005A1222" w:rsidRDefault="00B70DE8" w:rsidP="005B2A27">
      <w:pPr>
        <w:autoSpaceDE w:val="0"/>
        <w:autoSpaceDN w:val="0"/>
        <w:spacing w:line="48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4.技术规格和标准。</w:t>
      </w:r>
    </w:p>
    <w:p w:rsidR="005A1222" w:rsidRDefault="00B70DE8" w:rsidP="005B2A27">
      <w:pPr>
        <w:autoSpaceDE w:val="0"/>
        <w:autoSpaceDN w:val="0"/>
        <w:spacing w:line="4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（1）《信息安全技术 网络安全等级保护基本要求》（GB/T 22239-2019）</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（2）《信息安全技术 网络安全等级保护测评要求》（GB/T 28448-2019）</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（3）《信息安全技术 网络安全等级保护测评过程指南》（GB/T 28449-2018）</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（4）《计算机信息系统安全保护等级划分准则》（GB 17859-1999）</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（5）《信息安全技术 信息系统安全等级保护定级指南》（GB/T 22240-2020）</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（6）《信息安全技术 网络基础安全技术要求》（GB/T 20270-2006）</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（7）《信息安全技术 信息系统通用安全技术要求》（GB/T 20271-2006）</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（8）《信息安全技术 操作系统安全技术要求》（GB/T 20272-2006）</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（9）《信息安全技术 数据库管理系统安全技术要求》（GB/T 20273-2006）</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（10）《信息安全技术 应用系统安全等级保护通用技术指南》（GA/T 711-2007）</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（11）《信息安全技术 服务器技术要求》（GB/T 21028-2007）</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（12）《信息安全技术 终端计算机系统安全等级技术要求》（GA/T 671-2006）</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（13）《信息安全技术 信息系统安全管理要求》（GB/T 20269-2006）</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（14）《信息安全技术 信息系统安全工程管理要求》（GB/T 20282-2006）</w:t>
      </w:r>
    </w:p>
    <w:p w:rsidR="005A1222" w:rsidRDefault="00B70DE8" w:rsidP="005B2A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（15）《信息安全技术 信息安全事件分类分级指南》（GB/Z 20986-2007）</w:t>
      </w:r>
    </w:p>
    <w:p w:rsidR="005A1222" w:rsidRDefault="00B70DE8">
      <w:pPr>
        <w:ind w:firstLineChars="300" w:firstLine="96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5.项目内容</w:t>
      </w:r>
    </w:p>
    <w:p w:rsidR="005A1222" w:rsidRDefault="00B70DE8" w:rsidP="005B2A27">
      <w:pPr>
        <w:autoSpaceDE w:val="0"/>
        <w:autoSpaceDN w:val="0"/>
        <w:spacing w:before="38" w:line="520" w:lineRule="exact"/>
        <w:ind w:right="-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（1）漏洞扫描。供应商需针对网络设备，服务器，应用等进行漏洞扫描出具漏洞扫描报告。</w:t>
      </w:r>
    </w:p>
    <w:p w:rsidR="005A1222" w:rsidRDefault="00B70DE8" w:rsidP="005B2A27">
      <w:pPr>
        <w:autoSpaceDE w:val="0"/>
        <w:autoSpaceDN w:val="0"/>
        <w:spacing w:before="38" w:line="520" w:lineRule="exact"/>
        <w:ind w:right="-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（2）渗透测试。模拟黑客可能使用的攻击技术和漏洞发现技术，对信息系统进行验证性渗透测试。</w:t>
      </w:r>
    </w:p>
    <w:p w:rsidR="005A1222" w:rsidRDefault="00B70DE8" w:rsidP="005B2A27">
      <w:pPr>
        <w:pStyle w:val="a4"/>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（3）系统定级与备案。协助我单位完成系统的定级（</w:t>
      </w:r>
      <w:proofErr w:type="gramStart"/>
      <w:r>
        <w:rPr>
          <w:rFonts w:ascii="仿宋_GB2312" w:eastAsia="仿宋_GB2312" w:hAnsi="仿宋_GB2312" w:cs="仿宋_GB2312" w:hint="eastAsia"/>
          <w:sz w:val="32"/>
          <w:szCs w:val="32"/>
        </w:rPr>
        <w:t>含专家</w:t>
      </w:r>
      <w:proofErr w:type="gramEnd"/>
      <w:r>
        <w:rPr>
          <w:rFonts w:ascii="仿宋_GB2312" w:eastAsia="仿宋_GB2312" w:hAnsi="仿宋_GB2312" w:cs="仿宋_GB2312" w:hint="eastAsia"/>
          <w:sz w:val="32"/>
          <w:szCs w:val="32"/>
        </w:rPr>
        <w:t>评审）与备案工作，最终取得公安部门下发的备案证明。</w:t>
      </w:r>
    </w:p>
    <w:p w:rsidR="005A1222" w:rsidRDefault="00B70DE8" w:rsidP="005B2A27">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（4）等级保护测评。依据《信息安全技术 网络安全等级保护基本要求》（GB/T 22239-2019）、《信息安全技术 网络安全等级保护测评要求》（GB/T 28448-2019）等国家等级保护相关标准，参照《信息安全技术 信息系统安全等级保护定级指南》（GB/T 22240）、《信息安全技术 网络安全等级保护测评过程指南》（GB/T 28449-2018），完成安全技术层面包括安全物理环境、安全通信网络、安全区域边界、安全计算环境和安全管理中心五个方面的安全测评；安全管理层面包括安全管理机构、安全管理制度、安全管理人员、安全建设管理和</w:t>
      </w:r>
      <w:proofErr w:type="gramStart"/>
      <w:r>
        <w:rPr>
          <w:rFonts w:ascii="仿宋_GB2312" w:eastAsia="仿宋_GB2312" w:hAnsi="仿宋_GB2312" w:cs="仿宋_GB2312" w:hint="eastAsia"/>
          <w:sz w:val="32"/>
          <w:szCs w:val="32"/>
        </w:rPr>
        <w:t>安全运维管理</w:t>
      </w:r>
      <w:proofErr w:type="gramEnd"/>
      <w:r>
        <w:rPr>
          <w:rFonts w:ascii="仿宋_GB2312" w:eastAsia="仿宋_GB2312" w:hAnsi="仿宋_GB2312" w:cs="仿宋_GB2312" w:hint="eastAsia"/>
          <w:sz w:val="32"/>
          <w:szCs w:val="32"/>
        </w:rPr>
        <w:t>五个方面的安全测评。完成上述测评工作和整改加固实施后，供应</w:t>
      </w:r>
      <w:proofErr w:type="gramStart"/>
      <w:r>
        <w:rPr>
          <w:rFonts w:ascii="仿宋_GB2312" w:eastAsia="仿宋_GB2312" w:hAnsi="仿宋_GB2312" w:cs="仿宋_GB2312" w:hint="eastAsia"/>
          <w:sz w:val="32"/>
          <w:szCs w:val="32"/>
        </w:rPr>
        <w:t>商最后</w:t>
      </w:r>
      <w:proofErr w:type="gramEnd"/>
      <w:r>
        <w:rPr>
          <w:rFonts w:ascii="仿宋_GB2312" w:eastAsia="仿宋_GB2312" w:hAnsi="仿宋_GB2312" w:cs="仿宋_GB2312" w:hint="eastAsia"/>
          <w:sz w:val="32"/>
          <w:szCs w:val="32"/>
        </w:rPr>
        <w:t>出具符合公安机关要求的各信息系统网络安全等级保护测评报告。</w:t>
      </w:r>
    </w:p>
    <w:p w:rsidR="005A1222" w:rsidRDefault="00B70DE8" w:rsidP="005B2A27">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（5）测评结果反馈。</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0"/>
        <w:gridCol w:w="5801"/>
      </w:tblGrid>
      <w:tr w:rsidR="005A1222">
        <w:trPr>
          <w:cantSplit/>
        </w:trPr>
        <w:tc>
          <w:tcPr>
            <w:tcW w:w="2480" w:type="dxa"/>
            <w:tcBorders>
              <w:top w:val="single" w:sz="4" w:space="0" w:color="000000"/>
              <w:left w:val="single" w:sz="4" w:space="0" w:color="000000"/>
              <w:bottom w:val="single" w:sz="4" w:space="0" w:color="000000"/>
              <w:right w:val="single" w:sz="4" w:space="0" w:color="000000"/>
            </w:tcBorders>
            <w:vAlign w:val="center"/>
          </w:tcPr>
          <w:p w:rsidR="005A1222" w:rsidRDefault="00B70DE8">
            <w:pPr>
              <w:spacing w:line="48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lastRenderedPageBreak/>
              <w:t>等级保护测评工作</w:t>
            </w:r>
          </w:p>
        </w:tc>
        <w:tc>
          <w:tcPr>
            <w:tcW w:w="5801" w:type="dxa"/>
            <w:tcBorders>
              <w:top w:val="single" w:sz="4" w:space="0" w:color="000000"/>
              <w:left w:val="nil"/>
              <w:bottom w:val="single" w:sz="4" w:space="0" w:color="000000"/>
              <w:right w:val="single" w:sz="4" w:space="0" w:color="000000"/>
            </w:tcBorders>
            <w:vAlign w:val="center"/>
          </w:tcPr>
          <w:p w:rsidR="005A1222" w:rsidRDefault="00B70DE8">
            <w:pPr>
              <w:pStyle w:val="Style2"/>
              <w:spacing w:line="48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1.问题清单及整改建议。</w:t>
            </w:r>
          </w:p>
          <w:p w:rsidR="005A1222" w:rsidRDefault="00B70DE8">
            <w:pPr>
              <w:pStyle w:val="Style2"/>
              <w:spacing w:line="480" w:lineRule="auto"/>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8"/>
                <w:szCs w:val="28"/>
              </w:rPr>
              <w:t>2.信息系统网络安全等级保护测评报告。</w:t>
            </w:r>
          </w:p>
        </w:tc>
      </w:tr>
    </w:tbl>
    <w:p w:rsidR="005A1222" w:rsidRDefault="005A1222">
      <w:pPr>
        <w:pStyle w:val="a4"/>
        <w:ind w:firstLineChars="0" w:firstLine="0"/>
      </w:pPr>
    </w:p>
    <w:p w:rsidR="005A1222" w:rsidRDefault="00B70DE8">
      <w:pPr>
        <w:pStyle w:val="a4"/>
        <w:ind w:firstLineChars="175" w:firstLine="560"/>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五、评分标准</w:t>
      </w:r>
    </w:p>
    <w:p w:rsidR="005A1222" w:rsidRDefault="00B70DE8" w:rsidP="005B2A27">
      <w:pPr>
        <w:spacing w:line="52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1.综合评审。</w:t>
      </w:r>
      <w:r>
        <w:rPr>
          <w:rFonts w:ascii="仿宋_GB2312" w:eastAsia="仿宋_GB2312" w:hAnsi="仿宋_GB2312" w:cs="仿宋_GB2312" w:hint="eastAsia"/>
          <w:sz w:val="32"/>
          <w:szCs w:val="32"/>
        </w:rPr>
        <w:t>议</w:t>
      </w:r>
      <w:proofErr w:type="gramStart"/>
      <w:r>
        <w:rPr>
          <w:rFonts w:ascii="仿宋_GB2312" w:eastAsia="仿宋_GB2312" w:hAnsi="仿宋_GB2312" w:cs="仿宋_GB2312" w:hint="eastAsia"/>
          <w:sz w:val="32"/>
          <w:szCs w:val="32"/>
        </w:rPr>
        <w:t>标小组</w:t>
      </w:r>
      <w:proofErr w:type="gramEnd"/>
      <w:r>
        <w:rPr>
          <w:rFonts w:ascii="仿宋_GB2312" w:eastAsia="仿宋_GB2312" w:hAnsi="仿宋_GB2312" w:cs="仿宋_GB2312" w:hint="eastAsia"/>
          <w:sz w:val="32"/>
          <w:szCs w:val="32"/>
        </w:rPr>
        <w:t>只对通过初审，实质上响应议</w:t>
      </w:r>
      <w:proofErr w:type="gramStart"/>
      <w:r>
        <w:rPr>
          <w:rFonts w:ascii="仿宋_GB2312" w:eastAsia="仿宋_GB2312" w:hAnsi="仿宋_GB2312" w:cs="仿宋_GB2312" w:hint="eastAsia"/>
          <w:sz w:val="32"/>
          <w:szCs w:val="32"/>
        </w:rPr>
        <w:t>标文件</w:t>
      </w:r>
      <w:proofErr w:type="gramEnd"/>
      <w:r>
        <w:rPr>
          <w:rFonts w:ascii="仿宋_GB2312" w:eastAsia="仿宋_GB2312" w:hAnsi="仿宋_GB2312" w:cs="仿宋_GB2312" w:hint="eastAsia"/>
          <w:sz w:val="32"/>
          <w:szCs w:val="32"/>
        </w:rPr>
        <w:t>要求的响应文件按照下述指标表进行综合评审。</w:t>
      </w:r>
    </w:p>
    <w:p w:rsidR="005A1222" w:rsidRDefault="00B70DE8" w:rsidP="005B2A27">
      <w:pPr>
        <w:spacing w:line="52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2.分值权重分配。</w:t>
      </w:r>
      <w:r>
        <w:rPr>
          <w:rFonts w:ascii="仿宋_GB2312" w:eastAsia="仿宋_GB2312" w:hAnsi="仿宋_GB2312" w:cs="仿宋_GB2312" w:hint="eastAsia"/>
          <w:sz w:val="32"/>
          <w:szCs w:val="32"/>
        </w:rPr>
        <w:t>本项目资信技术</w:t>
      </w:r>
      <w:proofErr w:type="gramStart"/>
      <w:r>
        <w:rPr>
          <w:rFonts w:ascii="仿宋_GB2312" w:eastAsia="仿宋_GB2312" w:hAnsi="仿宋_GB2312" w:cs="仿宋_GB2312" w:hint="eastAsia"/>
          <w:sz w:val="32"/>
          <w:szCs w:val="32"/>
        </w:rPr>
        <w:t>分值占</w:t>
      </w:r>
      <w:proofErr w:type="gramEnd"/>
      <w:r>
        <w:rPr>
          <w:rFonts w:ascii="仿宋_GB2312" w:eastAsia="仿宋_GB2312" w:hAnsi="仿宋_GB2312" w:cs="仿宋_GB2312" w:hint="eastAsia"/>
          <w:sz w:val="32"/>
          <w:szCs w:val="32"/>
        </w:rPr>
        <w:t>总分值的权重为</w:t>
      </w:r>
      <w:r w:rsidR="0099075E">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0%，价格</w:t>
      </w:r>
      <w:proofErr w:type="gramStart"/>
      <w:r>
        <w:rPr>
          <w:rFonts w:ascii="仿宋_GB2312" w:eastAsia="仿宋_GB2312" w:hAnsi="仿宋_GB2312" w:cs="仿宋_GB2312" w:hint="eastAsia"/>
          <w:sz w:val="32"/>
          <w:szCs w:val="32"/>
        </w:rPr>
        <w:t>分值占</w:t>
      </w:r>
      <w:proofErr w:type="gramEnd"/>
      <w:r>
        <w:rPr>
          <w:rFonts w:ascii="仿宋_GB2312" w:eastAsia="仿宋_GB2312" w:hAnsi="仿宋_GB2312" w:cs="仿宋_GB2312" w:hint="eastAsia"/>
          <w:sz w:val="32"/>
          <w:szCs w:val="32"/>
        </w:rPr>
        <w:t xml:space="preserve">总分值的权重为 </w:t>
      </w:r>
      <w:r w:rsidR="0099075E">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0 %。</w:t>
      </w:r>
    </w:p>
    <w:p w:rsidR="005A1222" w:rsidRDefault="00B70DE8" w:rsidP="005B2A27">
      <w:pPr>
        <w:spacing w:line="52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3.评分步骤如下。</w:t>
      </w:r>
      <w:r>
        <w:rPr>
          <w:rFonts w:ascii="仿宋_GB2312" w:eastAsia="仿宋_GB2312" w:hAnsi="仿宋_GB2312" w:cs="仿宋_GB2312" w:hint="eastAsia"/>
          <w:sz w:val="32"/>
          <w:szCs w:val="32"/>
        </w:rPr>
        <w:t>根据评分细则，议</w:t>
      </w:r>
      <w:proofErr w:type="gramStart"/>
      <w:r>
        <w:rPr>
          <w:rFonts w:ascii="仿宋_GB2312" w:eastAsia="仿宋_GB2312" w:hAnsi="仿宋_GB2312" w:cs="仿宋_GB2312" w:hint="eastAsia"/>
          <w:sz w:val="32"/>
          <w:szCs w:val="32"/>
        </w:rPr>
        <w:t>标小组</w:t>
      </w:r>
      <w:proofErr w:type="gramEnd"/>
      <w:r>
        <w:rPr>
          <w:rFonts w:ascii="仿宋_GB2312" w:eastAsia="仿宋_GB2312" w:hAnsi="仿宋_GB2312" w:cs="仿宋_GB2312" w:hint="eastAsia"/>
          <w:sz w:val="32"/>
          <w:szCs w:val="32"/>
        </w:rPr>
        <w:t>应对进入综合评审的所有供应商进行评分，并分别填写综合评审表。</w:t>
      </w:r>
    </w:p>
    <w:p w:rsidR="005A1222" w:rsidRDefault="00B70DE8" w:rsidP="005B2A27">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汇总方法为对某</w:t>
      </w:r>
      <w:proofErr w:type="gramStart"/>
      <w:r>
        <w:rPr>
          <w:rFonts w:ascii="仿宋_GB2312" w:eastAsia="仿宋_GB2312" w:hAnsi="仿宋_GB2312" w:cs="仿宋_GB2312" w:hint="eastAsia"/>
          <w:sz w:val="32"/>
          <w:szCs w:val="32"/>
        </w:rPr>
        <w:t>一供应</w:t>
      </w:r>
      <w:proofErr w:type="gramEnd"/>
      <w:r>
        <w:rPr>
          <w:rFonts w:ascii="仿宋_GB2312" w:eastAsia="仿宋_GB2312" w:hAnsi="仿宋_GB2312" w:cs="仿宋_GB2312" w:hint="eastAsia"/>
          <w:sz w:val="32"/>
          <w:szCs w:val="32"/>
        </w:rPr>
        <w:t>商的每一个指标项得分，取各位评委评分之平均值，保留至小数点后两位数，得到该</w:t>
      </w:r>
      <w:proofErr w:type="gramStart"/>
      <w:r>
        <w:rPr>
          <w:rFonts w:ascii="仿宋_GB2312" w:eastAsia="仿宋_GB2312" w:hAnsi="仿宋_GB2312" w:cs="仿宋_GB2312" w:hint="eastAsia"/>
          <w:sz w:val="32"/>
          <w:szCs w:val="32"/>
        </w:rPr>
        <w:t>供应商该指标</w:t>
      </w:r>
      <w:proofErr w:type="gramEnd"/>
      <w:r>
        <w:rPr>
          <w:rFonts w:ascii="仿宋_GB2312" w:eastAsia="仿宋_GB2312" w:hAnsi="仿宋_GB2312" w:cs="仿宋_GB2312" w:hint="eastAsia"/>
          <w:sz w:val="32"/>
          <w:szCs w:val="32"/>
        </w:rPr>
        <w:t>项的得分。再将供应商每个指标项得分进行汇总，得到该供应商的技术及资信分之</w:t>
      </w:r>
      <w:proofErr w:type="gramStart"/>
      <w:r>
        <w:rPr>
          <w:rFonts w:ascii="仿宋_GB2312" w:eastAsia="仿宋_GB2312" w:hAnsi="仿宋_GB2312" w:cs="仿宋_GB2312" w:hint="eastAsia"/>
          <w:sz w:val="32"/>
          <w:szCs w:val="32"/>
        </w:rPr>
        <w:t>和</w:t>
      </w:r>
      <w:proofErr w:type="gramEnd"/>
      <w:r>
        <w:rPr>
          <w:rFonts w:ascii="仿宋_GB2312" w:eastAsia="仿宋_GB2312" w:hAnsi="仿宋_GB2312" w:cs="仿宋_GB2312" w:hint="eastAsia"/>
          <w:sz w:val="32"/>
          <w:szCs w:val="32"/>
        </w:rPr>
        <w:t>。</w:t>
      </w:r>
    </w:p>
    <w:p w:rsidR="005A1222" w:rsidRDefault="00B70DE8" w:rsidP="005B2A27">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综合评审指标详见下表：</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50"/>
        <w:gridCol w:w="6095"/>
        <w:gridCol w:w="1069"/>
      </w:tblGrid>
      <w:tr w:rsidR="005A1222">
        <w:trPr>
          <w:trHeight w:val="686"/>
          <w:jc w:val="center"/>
        </w:trPr>
        <w:tc>
          <w:tcPr>
            <w:tcW w:w="816" w:type="dxa"/>
            <w:shd w:val="clear" w:color="auto" w:fill="FFFFFF"/>
            <w:vAlign w:val="center"/>
          </w:tcPr>
          <w:p w:rsidR="005A1222" w:rsidRDefault="00B70DE8">
            <w:pPr>
              <w:widowControl/>
              <w:spacing w:line="400" w:lineRule="exact"/>
              <w:ind w:firstLineChars="0" w:firstLine="0"/>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类别</w:t>
            </w:r>
          </w:p>
        </w:tc>
        <w:tc>
          <w:tcPr>
            <w:tcW w:w="850" w:type="dxa"/>
            <w:shd w:val="clear" w:color="auto" w:fill="FFFFFF"/>
            <w:vAlign w:val="center"/>
          </w:tcPr>
          <w:p w:rsidR="005A1222" w:rsidRDefault="00B70DE8">
            <w:pPr>
              <w:widowControl/>
              <w:spacing w:line="400" w:lineRule="exact"/>
              <w:ind w:firstLineChars="0" w:firstLine="0"/>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分项</w:t>
            </w:r>
          </w:p>
        </w:tc>
        <w:tc>
          <w:tcPr>
            <w:tcW w:w="6095" w:type="dxa"/>
            <w:shd w:val="clear" w:color="auto" w:fill="FFFFFF"/>
            <w:vAlign w:val="center"/>
          </w:tcPr>
          <w:p w:rsidR="005A1222" w:rsidRDefault="00B70DE8" w:rsidP="005B2A27">
            <w:pPr>
              <w:widowControl/>
              <w:spacing w:line="400" w:lineRule="exact"/>
              <w:ind w:firstLine="482"/>
              <w:jc w:val="center"/>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评分细则</w:t>
            </w:r>
          </w:p>
        </w:tc>
        <w:tc>
          <w:tcPr>
            <w:tcW w:w="1069" w:type="dxa"/>
            <w:shd w:val="clear" w:color="auto" w:fill="FFFFFF"/>
            <w:vAlign w:val="center"/>
          </w:tcPr>
          <w:p w:rsidR="005A1222" w:rsidRDefault="00B70DE8">
            <w:pPr>
              <w:widowControl/>
              <w:spacing w:line="400" w:lineRule="exact"/>
              <w:ind w:firstLineChars="0" w:firstLine="0"/>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分值</w:t>
            </w:r>
          </w:p>
          <w:p w:rsidR="005A1222" w:rsidRDefault="00B70DE8">
            <w:pPr>
              <w:widowControl/>
              <w:spacing w:line="400" w:lineRule="exact"/>
              <w:ind w:firstLineChars="0" w:firstLine="0"/>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范围</w:t>
            </w:r>
          </w:p>
        </w:tc>
      </w:tr>
      <w:tr w:rsidR="005A1222">
        <w:trPr>
          <w:trHeight w:val="4183"/>
          <w:jc w:val="center"/>
        </w:trPr>
        <w:tc>
          <w:tcPr>
            <w:tcW w:w="816" w:type="dxa"/>
            <w:vMerge w:val="restart"/>
            <w:shd w:val="clear" w:color="auto" w:fill="FFFFFF"/>
            <w:vAlign w:val="center"/>
          </w:tcPr>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资信技术分</w:t>
            </w:r>
          </w:p>
        </w:tc>
        <w:tc>
          <w:tcPr>
            <w:tcW w:w="850" w:type="dxa"/>
            <w:shd w:val="clear" w:color="auto" w:fill="FFFFFF"/>
            <w:vAlign w:val="center"/>
          </w:tcPr>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企业</w:t>
            </w:r>
          </w:p>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资质</w:t>
            </w:r>
          </w:p>
        </w:tc>
        <w:tc>
          <w:tcPr>
            <w:tcW w:w="6095" w:type="dxa"/>
            <w:shd w:val="clear" w:color="auto" w:fill="FFFFFF"/>
            <w:vAlign w:val="center"/>
          </w:tcPr>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投标人入围全国等级保护测评机构推荐目录（http://www.djbh.net网址可查询，提供投标人在目录内可搜索到的网页截图）或持有公安部第三研究所颁发的“网络安全等级测评与检测评估机构服务认证证书”，得2分。</w:t>
            </w:r>
          </w:p>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2.投标人具有国家互联网应急中心颁发的“网络安全能力认证”培训机构证书，得3分。</w:t>
            </w:r>
          </w:p>
          <w:p w:rsidR="005A1222" w:rsidRDefault="00B70DE8">
            <w:pPr>
              <w:pStyle w:val="a4"/>
              <w:ind w:firstLine="480"/>
              <w:rPr>
                <w:rFonts w:ascii="仿宋_GB2312" w:eastAsia="仿宋_GB2312" w:hAnsi="仿宋_GB2312" w:cs="仿宋_GB2312"/>
              </w:rPr>
            </w:pPr>
            <w:r>
              <w:rPr>
                <w:rFonts w:ascii="仿宋_GB2312" w:eastAsia="仿宋_GB2312" w:hAnsi="仿宋_GB2312" w:cs="仿宋_GB2312" w:hint="eastAsia"/>
                <w:color w:val="000000"/>
              </w:rPr>
              <w:t>3.投标人具有经中国国家认证认可监督管理委员会批准的认证机构颁发的ISO 9001质量管理体系认证证书的，得3分。</w:t>
            </w:r>
          </w:p>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4.投标人具有经中国国家认证认可监督管理委员会批准的认证机构颁发的职业健康安全管理体系认证证书</w:t>
            </w:r>
            <w:r>
              <w:rPr>
                <w:rFonts w:ascii="仿宋_GB2312" w:eastAsia="仿宋_GB2312" w:hAnsi="仿宋_GB2312" w:cs="仿宋_GB2312" w:hint="eastAsia"/>
                <w:color w:val="000000"/>
                <w:kern w:val="0"/>
              </w:rPr>
              <w:lastRenderedPageBreak/>
              <w:t>（GB/T 45001-2020）、信息安全管理体系认证证书ISO/IEC 27001（认证范围包含“等级保护测评”）、信息技术服务管理体系认证证书ISO/IEC 20000（认证范围包含“等级保护测评”），每个得3分，共9分。</w:t>
            </w:r>
          </w:p>
          <w:p w:rsidR="005A1222" w:rsidRDefault="00B70DE8" w:rsidP="005B2A27">
            <w:pPr>
              <w:pStyle w:val="a0"/>
              <w:ind w:firstLine="480"/>
            </w:pPr>
            <w:r>
              <w:rPr>
                <w:rFonts w:ascii="仿宋_GB2312" w:eastAsia="仿宋_GB2312" w:hAnsi="仿宋_GB2312" w:cs="仿宋_GB2312" w:hint="eastAsia"/>
                <w:color w:val="000000"/>
                <w:kern w:val="0"/>
              </w:rPr>
              <w:t>5.投标人具有信息技术服务标准符合性证书（ITSS）证书的，得3分。</w:t>
            </w:r>
          </w:p>
        </w:tc>
        <w:tc>
          <w:tcPr>
            <w:tcW w:w="1069" w:type="dxa"/>
            <w:shd w:val="clear" w:color="auto" w:fill="FFFFFF"/>
            <w:vAlign w:val="center"/>
          </w:tcPr>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0-20分</w:t>
            </w:r>
          </w:p>
        </w:tc>
      </w:tr>
      <w:tr w:rsidR="005A1222">
        <w:trPr>
          <w:trHeight w:val="1980"/>
          <w:jc w:val="center"/>
        </w:trPr>
        <w:tc>
          <w:tcPr>
            <w:tcW w:w="816" w:type="dxa"/>
            <w:vMerge/>
            <w:shd w:val="clear" w:color="auto" w:fill="FFFFFF"/>
            <w:vAlign w:val="center"/>
          </w:tcPr>
          <w:p w:rsidR="005A1222" w:rsidRDefault="005A1222" w:rsidP="005B2A27">
            <w:pPr>
              <w:widowControl/>
              <w:spacing w:line="400" w:lineRule="exact"/>
              <w:ind w:firstLine="480"/>
              <w:jc w:val="left"/>
              <w:textAlignment w:val="center"/>
              <w:rPr>
                <w:rFonts w:ascii="仿宋_GB2312" w:eastAsia="仿宋_GB2312" w:hAnsi="仿宋_GB2312" w:cs="仿宋_GB2312"/>
                <w:color w:val="000000"/>
                <w:kern w:val="0"/>
              </w:rPr>
            </w:pPr>
          </w:p>
        </w:tc>
        <w:tc>
          <w:tcPr>
            <w:tcW w:w="850" w:type="dxa"/>
            <w:shd w:val="clear" w:color="auto" w:fill="FFFFFF"/>
            <w:vAlign w:val="center"/>
          </w:tcPr>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业绩</w:t>
            </w:r>
          </w:p>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案例</w:t>
            </w:r>
          </w:p>
        </w:tc>
        <w:tc>
          <w:tcPr>
            <w:tcW w:w="6095" w:type="dxa"/>
            <w:shd w:val="clear" w:color="auto" w:fill="FFFFFF"/>
            <w:vAlign w:val="center"/>
          </w:tcPr>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自2010年以来，承担过行政事业单位信息系统安全等级三级（含三级）以上测评案例的，每一项得2分，最高10分。</w:t>
            </w:r>
          </w:p>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注：有效案例须为已服务完毕业绩，响应文件中提供合同复印件或扫描件、测评报告签字页加盖投标人公章。</w:t>
            </w:r>
          </w:p>
        </w:tc>
        <w:tc>
          <w:tcPr>
            <w:tcW w:w="1069" w:type="dxa"/>
            <w:shd w:val="clear" w:color="auto" w:fill="FFFFFF"/>
            <w:vAlign w:val="center"/>
          </w:tcPr>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0-10分</w:t>
            </w:r>
          </w:p>
        </w:tc>
      </w:tr>
      <w:tr w:rsidR="005A1222">
        <w:trPr>
          <w:trHeight w:val="835"/>
          <w:jc w:val="center"/>
        </w:trPr>
        <w:tc>
          <w:tcPr>
            <w:tcW w:w="816" w:type="dxa"/>
            <w:vMerge/>
            <w:shd w:val="clear" w:color="auto" w:fill="FFFFFF"/>
            <w:vAlign w:val="center"/>
          </w:tcPr>
          <w:p w:rsidR="005A1222" w:rsidRDefault="005A1222" w:rsidP="005B2A27">
            <w:pPr>
              <w:widowControl/>
              <w:spacing w:line="400" w:lineRule="exact"/>
              <w:ind w:firstLine="480"/>
              <w:jc w:val="left"/>
              <w:textAlignment w:val="center"/>
              <w:rPr>
                <w:rFonts w:ascii="仿宋_GB2312" w:eastAsia="仿宋_GB2312" w:hAnsi="仿宋_GB2312" w:cs="仿宋_GB2312"/>
                <w:color w:val="000000"/>
                <w:kern w:val="0"/>
              </w:rPr>
            </w:pPr>
          </w:p>
        </w:tc>
        <w:tc>
          <w:tcPr>
            <w:tcW w:w="850" w:type="dxa"/>
            <w:shd w:val="clear" w:color="auto" w:fill="FFFFFF"/>
            <w:vAlign w:val="center"/>
          </w:tcPr>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人员</w:t>
            </w:r>
          </w:p>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资质</w:t>
            </w:r>
          </w:p>
        </w:tc>
        <w:tc>
          <w:tcPr>
            <w:tcW w:w="6095" w:type="dxa"/>
            <w:shd w:val="clear" w:color="auto" w:fill="FFFFFF"/>
            <w:vAlign w:val="center"/>
          </w:tcPr>
          <w:p w:rsidR="005A1222" w:rsidRDefault="00B70DE8" w:rsidP="005B2A27">
            <w:pPr>
              <w:widowControl/>
              <w:spacing w:line="400" w:lineRule="exact"/>
              <w:ind w:firstLine="482"/>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b/>
                <w:bCs/>
                <w:color w:val="000000"/>
                <w:kern w:val="0"/>
              </w:rPr>
              <w:t>项目经理</w:t>
            </w:r>
            <w:r>
              <w:rPr>
                <w:rFonts w:ascii="仿宋_GB2312" w:eastAsia="仿宋_GB2312" w:hAnsi="仿宋_GB2312" w:cs="仿宋_GB2312" w:hint="eastAsia"/>
                <w:color w:val="000000"/>
                <w:kern w:val="0"/>
              </w:rPr>
              <w:t>（1人，满分15分）</w:t>
            </w:r>
          </w:p>
          <w:p w:rsidR="005A1222" w:rsidRDefault="00B70DE8">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1.拟任项目经理具有高级</w:t>
            </w:r>
            <w:proofErr w:type="gramStart"/>
            <w:r>
              <w:rPr>
                <w:rFonts w:ascii="仿宋_GB2312" w:eastAsia="仿宋_GB2312" w:hAnsi="仿宋_GB2312" w:cs="仿宋_GB2312" w:hint="eastAsia"/>
                <w:color w:val="000000"/>
                <w:kern w:val="0"/>
              </w:rPr>
              <w:t>测评师</w:t>
            </w:r>
            <w:proofErr w:type="gramEnd"/>
            <w:r>
              <w:rPr>
                <w:rFonts w:ascii="仿宋_GB2312" w:eastAsia="仿宋_GB2312" w:hAnsi="仿宋_GB2312" w:cs="仿宋_GB2312" w:hint="eastAsia"/>
                <w:color w:val="000000"/>
                <w:kern w:val="0"/>
              </w:rPr>
              <w:t>证书的，得3分。</w:t>
            </w:r>
          </w:p>
          <w:p w:rsidR="005A1222" w:rsidRDefault="00B70DE8">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2.具有省级或以上</w:t>
            </w:r>
            <w:proofErr w:type="gramStart"/>
            <w:r>
              <w:rPr>
                <w:rFonts w:ascii="仿宋_GB2312" w:eastAsia="仿宋_GB2312" w:hAnsi="仿宋_GB2312" w:cs="仿宋_GB2312" w:hint="eastAsia"/>
                <w:color w:val="000000"/>
                <w:kern w:val="0"/>
              </w:rPr>
              <w:t>人社部门</w:t>
            </w:r>
            <w:proofErr w:type="gramEnd"/>
            <w:r>
              <w:rPr>
                <w:rFonts w:ascii="仿宋_GB2312" w:eastAsia="仿宋_GB2312" w:hAnsi="仿宋_GB2312" w:cs="仿宋_GB2312" w:hint="eastAsia"/>
                <w:color w:val="000000"/>
                <w:kern w:val="0"/>
              </w:rPr>
              <w:t>颁发的信息系统项目管理师（高级）认证的，得4分。</w:t>
            </w:r>
          </w:p>
          <w:p w:rsidR="005A1222" w:rsidRDefault="00B70DE8">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3.具有公安部直属研究所颁发的网络安全等级保护2.0标准应用工程师认证证书的，得4分。</w:t>
            </w:r>
          </w:p>
          <w:p w:rsidR="005A1222" w:rsidRDefault="00B70DE8">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4.具有中国信息安全测评中心颁发的大数据安全分析师(CISP-BDSA)的，得4分。</w:t>
            </w:r>
          </w:p>
          <w:p w:rsidR="005A1222" w:rsidRDefault="00B70DE8" w:rsidP="005B2A27">
            <w:pPr>
              <w:widowControl/>
              <w:spacing w:line="400" w:lineRule="exact"/>
              <w:ind w:firstLine="482"/>
              <w:jc w:val="left"/>
              <w:textAlignment w:val="center"/>
              <w:rPr>
                <w:rFonts w:ascii="仿宋_GB2312" w:eastAsia="仿宋_GB2312" w:hAnsi="仿宋_GB2312" w:cs="仿宋_GB2312"/>
                <w:b/>
                <w:bCs/>
                <w:color w:val="000000"/>
                <w:kern w:val="0"/>
              </w:rPr>
            </w:pPr>
            <w:r>
              <w:rPr>
                <w:rFonts w:ascii="仿宋_GB2312" w:eastAsia="仿宋_GB2312" w:hAnsi="仿宋_GB2312" w:cs="仿宋_GB2312" w:hint="eastAsia"/>
                <w:b/>
                <w:bCs/>
                <w:color w:val="000000"/>
                <w:kern w:val="0"/>
              </w:rPr>
              <w:t>团队成员</w:t>
            </w:r>
            <w:r>
              <w:rPr>
                <w:rFonts w:ascii="仿宋_GB2312" w:eastAsia="仿宋_GB2312" w:hAnsi="仿宋_GB2312" w:cs="仿宋_GB2312" w:hint="eastAsia"/>
                <w:color w:val="000000"/>
                <w:kern w:val="0"/>
              </w:rPr>
              <w:t>（至少3人，每小项5分，满分15分）</w:t>
            </w:r>
          </w:p>
          <w:p w:rsidR="005A1222" w:rsidRDefault="00B70DE8">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1.拟派测评师（具有测评师资质）具有注册信息安全渗透测试专家（CISP-PTS）证书的，得5分。</w:t>
            </w:r>
          </w:p>
          <w:p w:rsidR="005A1222" w:rsidRDefault="00B70DE8">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2.拟派测评师（具有测评师资质）具有“网络安全能力认证”培训讲师（CCSC）的，得5分。</w:t>
            </w:r>
          </w:p>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3.拟派渗透测试工程师（具有测评师资质）具有注册网络安全渗透评估专业人员证书（NSATP-A）证书的，得5分。</w:t>
            </w:r>
          </w:p>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注：</w:t>
            </w:r>
          </w:p>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（1）投标文件中须提供相关证书扫描件；以上人员</w:t>
            </w:r>
            <w:r>
              <w:rPr>
                <w:rFonts w:ascii="仿宋_GB2312" w:eastAsia="仿宋_GB2312" w:hAnsi="仿宋_GB2312" w:cs="仿宋_GB2312" w:hint="eastAsia"/>
                <w:color w:val="000000"/>
                <w:kern w:val="0"/>
              </w:rPr>
              <w:lastRenderedPageBreak/>
              <w:t>需专岗专人，不可兼任。</w:t>
            </w:r>
          </w:p>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（2）响应文件中须提供该项证书</w:t>
            </w:r>
            <w:proofErr w:type="gramStart"/>
            <w:r>
              <w:rPr>
                <w:rFonts w:ascii="仿宋_GB2312" w:eastAsia="仿宋_GB2312" w:hAnsi="仿宋_GB2312" w:cs="仿宋_GB2312" w:hint="eastAsia"/>
                <w:color w:val="000000"/>
                <w:kern w:val="0"/>
              </w:rPr>
              <w:t>扫描件并加盖</w:t>
            </w:r>
            <w:proofErr w:type="gramEnd"/>
            <w:r>
              <w:rPr>
                <w:rFonts w:ascii="仿宋_GB2312" w:eastAsia="仿宋_GB2312" w:hAnsi="仿宋_GB2312" w:cs="仿宋_GB2312" w:hint="eastAsia"/>
                <w:color w:val="000000"/>
                <w:kern w:val="0"/>
              </w:rPr>
              <w:t>公章。</w:t>
            </w:r>
          </w:p>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（3）响应文件中须提供投标人为上述人员直接缴纳的近半年以来的</w:t>
            </w:r>
            <w:proofErr w:type="gramStart"/>
            <w:r>
              <w:rPr>
                <w:rFonts w:ascii="仿宋_GB2312" w:eastAsia="仿宋_GB2312" w:hAnsi="仿宋_GB2312" w:cs="仿宋_GB2312" w:hint="eastAsia"/>
                <w:color w:val="000000"/>
                <w:kern w:val="0"/>
              </w:rPr>
              <w:t>社保证明</w:t>
            </w:r>
            <w:proofErr w:type="gramEnd"/>
            <w:r>
              <w:rPr>
                <w:rFonts w:ascii="仿宋_GB2312" w:eastAsia="仿宋_GB2312" w:hAnsi="仿宋_GB2312" w:cs="仿宋_GB2312" w:hint="eastAsia"/>
                <w:color w:val="000000"/>
                <w:kern w:val="0"/>
              </w:rPr>
              <w:t>材料扫描件。</w:t>
            </w:r>
          </w:p>
        </w:tc>
        <w:tc>
          <w:tcPr>
            <w:tcW w:w="1069" w:type="dxa"/>
            <w:shd w:val="clear" w:color="auto" w:fill="FFFFFF"/>
            <w:vAlign w:val="center"/>
          </w:tcPr>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0-30分</w:t>
            </w:r>
          </w:p>
        </w:tc>
      </w:tr>
      <w:tr w:rsidR="005A1222">
        <w:trPr>
          <w:trHeight w:val="1900"/>
          <w:jc w:val="center"/>
        </w:trPr>
        <w:tc>
          <w:tcPr>
            <w:tcW w:w="816" w:type="dxa"/>
            <w:shd w:val="clear" w:color="auto" w:fill="FFFFFF"/>
            <w:vAlign w:val="center"/>
          </w:tcPr>
          <w:p w:rsidR="005A1222" w:rsidRDefault="00B70DE8">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服务报价分</w:t>
            </w:r>
          </w:p>
        </w:tc>
        <w:tc>
          <w:tcPr>
            <w:tcW w:w="6945" w:type="dxa"/>
            <w:gridSpan w:val="2"/>
            <w:shd w:val="clear" w:color="auto" w:fill="FFFFFF"/>
            <w:vAlign w:val="center"/>
          </w:tcPr>
          <w:p w:rsidR="005A1222" w:rsidRDefault="00B70DE8" w:rsidP="005B2A27">
            <w:pPr>
              <w:widowControl/>
              <w:spacing w:line="400" w:lineRule="exact"/>
              <w:ind w:firstLine="48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价格采用低价优先法计算，即满足招标文件要求且最终报价最低的价格为评审基准价，其价格分为满分，其他投标人的价格</w:t>
            </w:r>
            <w:proofErr w:type="gramStart"/>
            <w:r>
              <w:rPr>
                <w:rFonts w:ascii="仿宋_GB2312" w:eastAsia="仿宋_GB2312" w:hAnsi="仿宋_GB2312" w:cs="仿宋_GB2312" w:hint="eastAsia"/>
                <w:color w:val="000000"/>
                <w:kern w:val="0"/>
              </w:rPr>
              <w:t>分按照</w:t>
            </w:r>
            <w:proofErr w:type="gramEnd"/>
            <w:r>
              <w:rPr>
                <w:rFonts w:ascii="仿宋_GB2312" w:eastAsia="仿宋_GB2312" w:hAnsi="仿宋_GB2312" w:cs="仿宋_GB2312" w:hint="eastAsia"/>
                <w:color w:val="000000"/>
                <w:kern w:val="0"/>
              </w:rPr>
              <w:t>下列公式计算：最终报价得分=（评审基准价/最终报价）×10%×100。</w:t>
            </w:r>
          </w:p>
        </w:tc>
        <w:tc>
          <w:tcPr>
            <w:tcW w:w="1069" w:type="dxa"/>
            <w:shd w:val="clear" w:color="auto" w:fill="FFFFFF"/>
            <w:vAlign w:val="center"/>
          </w:tcPr>
          <w:p w:rsidR="005A1222" w:rsidRDefault="00B70DE8" w:rsidP="0099075E">
            <w:pPr>
              <w:widowControl/>
              <w:spacing w:line="400" w:lineRule="exact"/>
              <w:ind w:firstLineChars="0" w:firstLine="0"/>
              <w:jc w:val="left"/>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0-</w:t>
            </w:r>
            <w:r w:rsidR="0099075E">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0分</w:t>
            </w:r>
          </w:p>
        </w:tc>
      </w:tr>
    </w:tbl>
    <w:p w:rsidR="005A1222" w:rsidRDefault="005A1222">
      <w:pPr>
        <w:ind w:firstLineChars="0" w:firstLine="0"/>
      </w:pPr>
    </w:p>
    <w:sectPr w:rsidR="005A122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A1" w:rsidRDefault="003355A1">
      <w:pPr>
        <w:spacing w:line="240" w:lineRule="auto"/>
        <w:ind w:firstLine="480"/>
      </w:pPr>
      <w:r>
        <w:separator/>
      </w:r>
    </w:p>
  </w:endnote>
  <w:endnote w:type="continuationSeparator" w:id="0">
    <w:p w:rsidR="003355A1" w:rsidRDefault="003355A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27" w:rsidRDefault="005B2A27" w:rsidP="005B2A27">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27" w:rsidRDefault="005B2A27" w:rsidP="005B2A27">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27" w:rsidRDefault="005B2A27" w:rsidP="005B2A27">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A1" w:rsidRDefault="003355A1">
      <w:pPr>
        <w:ind w:firstLine="480"/>
      </w:pPr>
      <w:r>
        <w:separator/>
      </w:r>
    </w:p>
  </w:footnote>
  <w:footnote w:type="continuationSeparator" w:id="0">
    <w:p w:rsidR="003355A1" w:rsidRDefault="003355A1">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27" w:rsidRDefault="005B2A27" w:rsidP="005B2A27">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27" w:rsidRDefault="005B2A27" w:rsidP="005B2A27">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27" w:rsidRDefault="005B2A27" w:rsidP="005B2A27">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zhmMzU3NDNkMWVlMGY2MzFmZjE5YzYyMGVkM2UifQ=="/>
    <w:docVar w:name="KSO_WPS_MARK_KEY" w:val="ce9c14f7-22b6-4b77-8ba0-228cd2bc8ed3"/>
  </w:docVars>
  <w:rsids>
    <w:rsidRoot w:val="000E6608"/>
    <w:rsid w:val="DDE8A571"/>
    <w:rsid w:val="E6EF57D3"/>
    <w:rsid w:val="F7EEC544"/>
    <w:rsid w:val="F7F115F2"/>
    <w:rsid w:val="000E6608"/>
    <w:rsid w:val="002378BD"/>
    <w:rsid w:val="003355A1"/>
    <w:rsid w:val="003A72FB"/>
    <w:rsid w:val="0049621D"/>
    <w:rsid w:val="004B17AF"/>
    <w:rsid w:val="00542F02"/>
    <w:rsid w:val="005A1222"/>
    <w:rsid w:val="005B2A27"/>
    <w:rsid w:val="008541BD"/>
    <w:rsid w:val="008A3464"/>
    <w:rsid w:val="00937D8B"/>
    <w:rsid w:val="00983BCE"/>
    <w:rsid w:val="00987804"/>
    <w:rsid w:val="0099075E"/>
    <w:rsid w:val="00A15D93"/>
    <w:rsid w:val="00A76DAE"/>
    <w:rsid w:val="00B53AD0"/>
    <w:rsid w:val="00B64155"/>
    <w:rsid w:val="00B70DE8"/>
    <w:rsid w:val="00C30C59"/>
    <w:rsid w:val="00C53BC9"/>
    <w:rsid w:val="00CA7CF9"/>
    <w:rsid w:val="00D3559B"/>
    <w:rsid w:val="013638EC"/>
    <w:rsid w:val="03175BA8"/>
    <w:rsid w:val="07F817EC"/>
    <w:rsid w:val="08B75A9F"/>
    <w:rsid w:val="096B3E7D"/>
    <w:rsid w:val="0A7807AD"/>
    <w:rsid w:val="0C5F1882"/>
    <w:rsid w:val="124C010E"/>
    <w:rsid w:val="142638D8"/>
    <w:rsid w:val="1DAE7BA8"/>
    <w:rsid w:val="20AE63E4"/>
    <w:rsid w:val="282711F7"/>
    <w:rsid w:val="2C116930"/>
    <w:rsid w:val="2E754F79"/>
    <w:rsid w:val="2E864BA1"/>
    <w:rsid w:val="2EBA6F40"/>
    <w:rsid w:val="370C2363"/>
    <w:rsid w:val="3FFD5430"/>
    <w:rsid w:val="4144086D"/>
    <w:rsid w:val="41EF7327"/>
    <w:rsid w:val="442D1803"/>
    <w:rsid w:val="44337E92"/>
    <w:rsid w:val="4441030A"/>
    <w:rsid w:val="466E421B"/>
    <w:rsid w:val="469B66F9"/>
    <w:rsid w:val="47BC15DC"/>
    <w:rsid w:val="48BB00CD"/>
    <w:rsid w:val="4B8F20E1"/>
    <w:rsid w:val="4C8E73D0"/>
    <w:rsid w:val="4E2410F6"/>
    <w:rsid w:val="4ECA2AA6"/>
    <w:rsid w:val="511D6E38"/>
    <w:rsid w:val="52BA27BB"/>
    <w:rsid w:val="546844CA"/>
    <w:rsid w:val="557D3A4A"/>
    <w:rsid w:val="55BB7BBB"/>
    <w:rsid w:val="566305AA"/>
    <w:rsid w:val="56792F0C"/>
    <w:rsid w:val="577D5EB1"/>
    <w:rsid w:val="588F7B81"/>
    <w:rsid w:val="5975239F"/>
    <w:rsid w:val="5DB30574"/>
    <w:rsid w:val="61C20FCF"/>
    <w:rsid w:val="62867EBF"/>
    <w:rsid w:val="651F5701"/>
    <w:rsid w:val="6714127B"/>
    <w:rsid w:val="687B1CB1"/>
    <w:rsid w:val="6BBD624B"/>
    <w:rsid w:val="6D7C17E5"/>
    <w:rsid w:val="722A12B4"/>
    <w:rsid w:val="7DBFF6CD"/>
    <w:rsid w:val="7E3B15CE"/>
    <w:rsid w:val="7F3D4789"/>
    <w:rsid w:val="AB7CA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pacing w:line="360" w:lineRule="auto"/>
      <w:ind w:firstLineChars="200" w:firstLine="200"/>
      <w:jc w:val="both"/>
      <w:textAlignment w:val="baseline"/>
    </w:pPr>
    <w:rPr>
      <w:rFonts w:ascii="Verdana" w:hAnsi="Verdana"/>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pPr>
      <w:keepNext/>
      <w:keepLines/>
      <w:adjustRightInd/>
      <w:spacing w:line="240" w:lineRule="auto"/>
      <w:ind w:firstLine="640"/>
      <w:textAlignment w:val="auto"/>
      <w:outlineLvl w:val="2"/>
    </w:pPr>
    <w:rPr>
      <w:rFonts w:ascii="方正仿宋_GBK" w:eastAsia="方正楷体_GBK" w:hAnsi="方正仿宋_GBK" w:cs="宋体"/>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next w:val="a"/>
    <w:uiPriority w:val="99"/>
    <w:unhideWhenUsed/>
    <w:qFormat/>
    <w:pPr>
      <w:ind w:firstLine="420"/>
    </w:pPr>
  </w:style>
  <w:style w:type="paragraph" w:styleId="a5">
    <w:name w:val="Body Text Indent"/>
    <w:basedOn w:val="a"/>
    <w:next w:val="a6"/>
    <w:qFormat/>
    <w:pPr>
      <w:ind w:firstLine="660"/>
    </w:pPr>
    <w:rPr>
      <w:rFonts w:ascii="宋体" w:hAnsi="宋体"/>
      <w:color w:val="000000"/>
      <w:szCs w:val="20"/>
    </w:rPr>
  </w:style>
  <w:style w:type="paragraph" w:styleId="a6">
    <w:name w:val="envelope return"/>
    <w:basedOn w:val="a"/>
    <w:qFormat/>
    <w:pPr>
      <w:snapToGrid w:val="0"/>
    </w:pPr>
    <w:rPr>
      <w:rFonts w:ascii="Arial" w:hAnsi="Arial"/>
    </w:rPr>
  </w:style>
  <w:style w:type="paragraph" w:styleId="a7">
    <w:name w:val="Body Text First Indent"/>
    <w:basedOn w:val="a0"/>
    <w:link w:val="Char0"/>
    <w:uiPriority w:val="99"/>
    <w:unhideWhenUsed/>
    <w:qFormat/>
    <w:pPr>
      <w:spacing w:before="100" w:beforeAutospacing="1"/>
      <w:ind w:firstLineChars="100" w:firstLine="420"/>
    </w:pPr>
  </w:style>
  <w:style w:type="paragraph" w:styleId="2">
    <w:name w:val="Body Text First Indent 2"/>
    <w:basedOn w:val="a5"/>
    <w:qFormat/>
    <w:pPr>
      <w:ind w:firstLine="420"/>
    </w:p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qFormat/>
    <w:rPr>
      <w:color w:val="0000FF"/>
      <w:u w:val="single"/>
    </w:rPr>
  </w:style>
  <w:style w:type="paragraph" w:customStyle="1" w:styleId="10">
    <w:name w:val="正文1"/>
    <w:qFormat/>
    <w:pPr>
      <w:jc w:val="both"/>
    </w:pPr>
    <w:rPr>
      <w:rFonts w:ascii="Arial" w:hAnsi="Arial" w:cs="Arial"/>
      <w:kern w:val="2"/>
      <w:sz w:val="21"/>
      <w:szCs w:val="21"/>
    </w:rPr>
  </w:style>
  <w:style w:type="paragraph" w:customStyle="1" w:styleId="11">
    <w:name w:val="列表段落1"/>
    <w:basedOn w:val="a"/>
    <w:uiPriority w:val="34"/>
    <w:qFormat/>
    <w:pPr>
      <w:ind w:firstLine="420"/>
    </w:pPr>
  </w:style>
  <w:style w:type="character" w:customStyle="1" w:styleId="3Char">
    <w:name w:val="标题 3 Char"/>
    <w:basedOn w:val="a1"/>
    <w:link w:val="3"/>
    <w:uiPriority w:val="99"/>
    <w:qFormat/>
    <w:rPr>
      <w:rFonts w:ascii="方正仿宋_GBK" w:eastAsia="方正楷体_GBK" w:hAnsi="方正仿宋_GBK" w:cs="宋体"/>
      <w:b/>
      <w:bCs/>
      <w:sz w:val="32"/>
      <w:szCs w:val="32"/>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Char">
    <w:name w:val="正文文本 Char"/>
    <w:basedOn w:val="a1"/>
    <w:link w:val="a0"/>
    <w:uiPriority w:val="99"/>
    <w:semiHidden/>
    <w:qFormat/>
    <w:rPr>
      <w:rFonts w:ascii="Verdana" w:eastAsia="宋体" w:hAnsi="Verdana" w:cs="Times New Roman"/>
      <w:sz w:val="24"/>
      <w:szCs w:val="24"/>
    </w:rPr>
  </w:style>
  <w:style w:type="character" w:customStyle="1" w:styleId="Char0">
    <w:name w:val="正文首行缩进 Char"/>
    <w:basedOn w:val="Char"/>
    <w:link w:val="a7"/>
    <w:uiPriority w:val="99"/>
    <w:semiHidden/>
    <w:qFormat/>
    <w:rPr>
      <w:rFonts w:ascii="Verdana" w:eastAsia="宋体" w:hAnsi="Verdana" w:cs="Times New Roman"/>
      <w:sz w:val="24"/>
      <w:szCs w:val="24"/>
    </w:rPr>
  </w:style>
  <w:style w:type="paragraph" w:customStyle="1" w:styleId="Style2">
    <w:name w:val="_Style 2"/>
    <w:basedOn w:val="a"/>
    <w:qFormat/>
    <w:pPr>
      <w:adjustRightInd/>
      <w:spacing w:line="540" w:lineRule="exact"/>
      <w:ind w:firstLine="420"/>
      <w:textAlignment w:val="auto"/>
    </w:pPr>
    <w:rPr>
      <w:rFonts w:ascii="方正仿宋_GBK" w:hAnsi="方正仿宋_GBK" w:cs="宋体"/>
      <w:sz w:val="32"/>
      <w:szCs w:val="32"/>
    </w:rPr>
  </w:style>
  <w:style w:type="paragraph" w:customStyle="1" w:styleId="12">
    <w:name w:val="样式1"/>
    <w:basedOn w:val="4"/>
    <w:qFormat/>
    <w:rPr>
      <w:rFonts w:ascii="Arial" w:hAnsi="Arial"/>
    </w:rPr>
  </w:style>
  <w:style w:type="character" w:customStyle="1" w:styleId="1Char">
    <w:name w:val="标题 1 Char"/>
    <w:basedOn w:val="a1"/>
    <w:link w:val="1"/>
    <w:uiPriority w:val="9"/>
    <w:qFormat/>
    <w:rPr>
      <w:rFonts w:ascii="Verdana" w:eastAsia="宋体" w:hAnsi="Verdana" w:cs="Times New Roman"/>
      <w:b/>
      <w:bCs/>
      <w:kern w:val="44"/>
      <w:sz w:val="44"/>
      <w:szCs w:val="44"/>
    </w:rPr>
  </w:style>
  <w:style w:type="paragraph" w:styleId="aa">
    <w:name w:val="header"/>
    <w:basedOn w:val="a"/>
    <w:link w:val="Char1"/>
    <w:uiPriority w:val="99"/>
    <w:unhideWhenUsed/>
    <w:rsid w:val="005B2A2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a"/>
    <w:uiPriority w:val="99"/>
    <w:rsid w:val="005B2A27"/>
    <w:rPr>
      <w:rFonts w:ascii="Verdana" w:hAnsi="Verdana"/>
      <w:kern w:val="2"/>
      <w:sz w:val="18"/>
      <w:szCs w:val="18"/>
    </w:rPr>
  </w:style>
  <w:style w:type="paragraph" w:styleId="ab">
    <w:name w:val="footer"/>
    <w:basedOn w:val="a"/>
    <w:link w:val="Char2"/>
    <w:uiPriority w:val="99"/>
    <w:unhideWhenUsed/>
    <w:rsid w:val="005B2A27"/>
    <w:pPr>
      <w:tabs>
        <w:tab w:val="center" w:pos="4153"/>
        <w:tab w:val="right" w:pos="8306"/>
      </w:tabs>
      <w:snapToGrid w:val="0"/>
      <w:spacing w:line="240" w:lineRule="auto"/>
      <w:jc w:val="left"/>
    </w:pPr>
    <w:rPr>
      <w:sz w:val="18"/>
      <w:szCs w:val="18"/>
    </w:rPr>
  </w:style>
  <w:style w:type="character" w:customStyle="1" w:styleId="Char2">
    <w:name w:val="页脚 Char"/>
    <w:basedOn w:val="a1"/>
    <w:link w:val="ab"/>
    <w:uiPriority w:val="99"/>
    <w:rsid w:val="005B2A27"/>
    <w:rPr>
      <w:rFonts w:ascii="Verdana" w:hAnsi="Verdan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pacing w:line="360" w:lineRule="auto"/>
      <w:ind w:firstLineChars="200" w:firstLine="200"/>
      <w:jc w:val="both"/>
      <w:textAlignment w:val="baseline"/>
    </w:pPr>
    <w:rPr>
      <w:rFonts w:ascii="Verdana" w:hAnsi="Verdana"/>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pPr>
      <w:keepNext/>
      <w:keepLines/>
      <w:adjustRightInd/>
      <w:spacing w:line="240" w:lineRule="auto"/>
      <w:ind w:firstLine="640"/>
      <w:textAlignment w:val="auto"/>
      <w:outlineLvl w:val="2"/>
    </w:pPr>
    <w:rPr>
      <w:rFonts w:ascii="方正仿宋_GBK" w:eastAsia="方正楷体_GBK" w:hAnsi="方正仿宋_GBK" w:cs="宋体"/>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next w:val="a"/>
    <w:uiPriority w:val="99"/>
    <w:unhideWhenUsed/>
    <w:qFormat/>
    <w:pPr>
      <w:ind w:firstLine="420"/>
    </w:pPr>
  </w:style>
  <w:style w:type="paragraph" w:styleId="a5">
    <w:name w:val="Body Text Indent"/>
    <w:basedOn w:val="a"/>
    <w:next w:val="a6"/>
    <w:qFormat/>
    <w:pPr>
      <w:ind w:firstLine="660"/>
    </w:pPr>
    <w:rPr>
      <w:rFonts w:ascii="宋体" w:hAnsi="宋体"/>
      <w:color w:val="000000"/>
      <w:szCs w:val="20"/>
    </w:rPr>
  </w:style>
  <w:style w:type="paragraph" w:styleId="a6">
    <w:name w:val="envelope return"/>
    <w:basedOn w:val="a"/>
    <w:qFormat/>
    <w:pPr>
      <w:snapToGrid w:val="0"/>
    </w:pPr>
    <w:rPr>
      <w:rFonts w:ascii="Arial" w:hAnsi="Arial"/>
    </w:rPr>
  </w:style>
  <w:style w:type="paragraph" w:styleId="a7">
    <w:name w:val="Body Text First Indent"/>
    <w:basedOn w:val="a0"/>
    <w:link w:val="Char0"/>
    <w:uiPriority w:val="99"/>
    <w:unhideWhenUsed/>
    <w:qFormat/>
    <w:pPr>
      <w:spacing w:before="100" w:beforeAutospacing="1"/>
      <w:ind w:firstLineChars="100" w:firstLine="420"/>
    </w:pPr>
  </w:style>
  <w:style w:type="paragraph" w:styleId="2">
    <w:name w:val="Body Text First Indent 2"/>
    <w:basedOn w:val="a5"/>
    <w:qFormat/>
    <w:pPr>
      <w:ind w:firstLine="420"/>
    </w:p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qFormat/>
    <w:rPr>
      <w:color w:val="0000FF"/>
      <w:u w:val="single"/>
    </w:rPr>
  </w:style>
  <w:style w:type="paragraph" w:customStyle="1" w:styleId="10">
    <w:name w:val="正文1"/>
    <w:qFormat/>
    <w:pPr>
      <w:jc w:val="both"/>
    </w:pPr>
    <w:rPr>
      <w:rFonts w:ascii="Arial" w:hAnsi="Arial" w:cs="Arial"/>
      <w:kern w:val="2"/>
      <w:sz w:val="21"/>
      <w:szCs w:val="21"/>
    </w:rPr>
  </w:style>
  <w:style w:type="paragraph" w:customStyle="1" w:styleId="11">
    <w:name w:val="列表段落1"/>
    <w:basedOn w:val="a"/>
    <w:uiPriority w:val="34"/>
    <w:qFormat/>
    <w:pPr>
      <w:ind w:firstLine="420"/>
    </w:pPr>
  </w:style>
  <w:style w:type="character" w:customStyle="1" w:styleId="3Char">
    <w:name w:val="标题 3 Char"/>
    <w:basedOn w:val="a1"/>
    <w:link w:val="3"/>
    <w:uiPriority w:val="99"/>
    <w:qFormat/>
    <w:rPr>
      <w:rFonts w:ascii="方正仿宋_GBK" w:eastAsia="方正楷体_GBK" w:hAnsi="方正仿宋_GBK" w:cs="宋体"/>
      <w:b/>
      <w:bCs/>
      <w:sz w:val="32"/>
      <w:szCs w:val="32"/>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Char">
    <w:name w:val="正文文本 Char"/>
    <w:basedOn w:val="a1"/>
    <w:link w:val="a0"/>
    <w:uiPriority w:val="99"/>
    <w:semiHidden/>
    <w:qFormat/>
    <w:rPr>
      <w:rFonts w:ascii="Verdana" w:eastAsia="宋体" w:hAnsi="Verdana" w:cs="Times New Roman"/>
      <w:sz w:val="24"/>
      <w:szCs w:val="24"/>
    </w:rPr>
  </w:style>
  <w:style w:type="character" w:customStyle="1" w:styleId="Char0">
    <w:name w:val="正文首行缩进 Char"/>
    <w:basedOn w:val="Char"/>
    <w:link w:val="a7"/>
    <w:uiPriority w:val="99"/>
    <w:semiHidden/>
    <w:qFormat/>
    <w:rPr>
      <w:rFonts w:ascii="Verdana" w:eastAsia="宋体" w:hAnsi="Verdana" w:cs="Times New Roman"/>
      <w:sz w:val="24"/>
      <w:szCs w:val="24"/>
    </w:rPr>
  </w:style>
  <w:style w:type="paragraph" w:customStyle="1" w:styleId="Style2">
    <w:name w:val="_Style 2"/>
    <w:basedOn w:val="a"/>
    <w:qFormat/>
    <w:pPr>
      <w:adjustRightInd/>
      <w:spacing w:line="540" w:lineRule="exact"/>
      <w:ind w:firstLine="420"/>
      <w:textAlignment w:val="auto"/>
    </w:pPr>
    <w:rPr>
      <w:rFonts w:ascii="方正仿宋_GBK" w:hAnsi="方正仿宋_GBK" w:cs="宋体"/>
      <w:sz w:val="32"/>
      <w:szCs w:val="32"/>
    </w:rPr>
  </w:style>
  <w:style w:type="paragraph" w:customStyle="1" w:styleId="12">
    <w:name w:val="样式1"/>
    <w:basedOn w:val="4"/>
    <w:qFormat/>
    <w:rPr>
      <w:rFonts w:ascii="Arial" w:hAnsi="Arial"/>
    </w:rPr>
  </w:style>
  <w:style w:type="character" w:customStyle="1" w:styleId="1Char">
    <w:name w:val="标题 1 Char"/>
    <w:basedOn w:val="a1"/>
    <w:link w:val="1"/>
    <w:uiPriority w:val="9"/>
    <w:qFormat/>
    <w:rPr>
      <w:rFonts w:ascii="Verdana" w:eastAsia="宋体" w:hAnsi="Verdana" w:cs="Times New Roman"/>
      <w:b/>
      <w:bCs/>
      <w:kern w:val="44"/>
      <w:sz w:val="44"/>
      <w:szCs w:val="44"/>
    </w:rPr>
  </w:style>
  <w:style w:type="paragraph" w:styleId="aa">
    <w:name w:val="header"/>
    <w:basedOn w:val="a"/>
    <w:link w:val="Char1"/>
    <w:uiPriority w:val="99"/>
    <w:unhideWhenUsed/>
    <w:rsid w:val="005B2A2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a"/>
    <w:uiPriority w:val="99"/>
    <w:rsid w:val="005B2A27"/>
    <w:rPr>
      <w:rFonts w:ascii="Verdana" w:hAnsi="Verdana"/>
      <w:kern w:val="2"/>
      <w:sz w:val="18"/>
      <w:szCs w:val="18"/>
    </w:rPr>
  </w:style>
  <w:style w:type="paragraph" w:styleId="ab">
    <w:name w:val="footer"/>
    <w:basedOn w:val="a"/>
    <w:link w:val="Char2"/>
    <w:uiPriority w:val="99"/>
    <w:unhideWhenUsed/>
    <w:rsid w:val="005B2A27"/>
    <w:pPr>
      <w:tabs>
        <w:tab w:val="center" w:pos="4153"/>
        <w:tab w:val="right" w:pos="8306"/>
      </w:tabs>
      <w:snapToGrid w:val="0"/>
      <w:spacing w:line="240" w:lineRule="auto"/>
      <w:jc w:val="left"/>
    </w:pPr>
    <w:rPr>
      <w:sz w:val="18"/>
      <w:szCs w:val="18"/>
    </w:rPr>
  </w:style>
  <w:style w:type="character" w:customStyle="1" w:styleId="Char2">
    <w:name w:val="页脚 Char"/>
    <w:basedOn w:val="a1"/>
    <w:link w:val="ab"/>
    <w:uiPriority w:val="99"/>
    <w:rsid w:val="005B2A27"/>
    <w:rPr>
      <w:rFonts w:ascii="Verdana" w:hAnsi="Verdan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baidu.com/item/%E4%B8%AD%E5%8D%8E%E4%BA%BA%E6%B0%91%E5%85%B1%E5%92%8C%E5%9B%BD%E4%B8%BB%E5%B8%AD%E4%BB%A4%EF%BC%88%E7%AC%AC%E4%BA%94%E5%8D%81%E4%B8%89%E5%8F%B7%EF%BC%89/23119921"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cp:revision>
  <dcterms:created xsi:type="dcterms:W3CDTF">2023-11-27T09:18:00Z</dcterms:created>
  <dcterms:modified xsi:type="dcterms:W3CDTF">2023-11-27T09:36:00Z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454A664C1B1E44BBB16B0DA0E2585979</vt:lpwstr>
  </property>
  <property fmtid="{D5CDD505-2E9C-101B-9397-08002B2CF9AE}" pid="4" name="commondata">
    <vt:lpwstr>eyJoZGlkIjoiNTU1YjNkZmUyNmE3MjlmZmExMGFiZTVhOGQ4OGM1ZTkifQ==</vt:lpwstr>
  </property>
</Properties>
</file>