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D177BD">
      <w:pPr>
        <w:jc w:val="center"/>
        <w:rPr>
          <w:b/>
          <w:bCs/>
          <w:sz w:val="36"/>
          <w:szCs w:val="36"/>
        </w:rPr>
      </w:pPr>
      <w:r>
        <w:rPr>
          <w:rFonts w:hint="eastAsia"/>
          <w:b/>
          <w:bCs/>
          <w:sz w:val="36"/>
          <w:szCs w:val="36"/>
        </w:rPr>
        <w:t>天长市中医院新区污水站运维托管及</w:t>
      </w:r>
    </w:p>
    <w:p w14:paraId="2DBB63E1">
      <w:pPr>
        <w:jc w:val="center"/>
        <w:rPr>
          <w:b/>
          <w:bCs/>
          <w:sz w:val="36"/>
          <w:szCs w:val="36"/>
        </w:rPr>
      </w:pPr>
      <w:r>
        <w:rPr>
          <w:rFonts w:hint="eastAsia"/>
          <w:b/>
          <w:bCs/>
          <w:sz w:val="36"/>
          <w:szCs w:val="36"/>
        </w:rPr>
        <w:t>在线采购询价文件</w:t>
      </w:r>
    </w:p>
    <w:p w14:paraId="2E65C22F">
      <w:pPr>
        <w:pStyle w:val="2"/>
        <w:ind w:left="397" w:firstLine="617"/>
      </w:pPr>
    </w:p>
    <w:p w14:paraId="2C50D739">
      <w:pPr>
        <w:widowControl/>
        <w:spacing w:line="480" w:lineRule="exact"/>
        <w:jc w:val="left"/>
        <w:rPr>
          <w:b/>
          <w:bCs/>
          <w:sz w:val="28"/>
          <w:szCs w:val="28"/>
        </w:rPr>
      </w:pPr>
      <w:r>
        <w:rPr>
          <w:rFonts w:hint="eastAsia" w:ascii="宋体" w:cs="宋体"/>
          <w:b/>
          <w:bCs/>
          <w:color w:val="000000"/>
          <w:kern w:val="0"/>
          <w:sz w:val="28"/>
          <w:szCs w:val="28"/>
        </w:rPr>
        <w:t xml:space="preserve">一、项目主体设施及项目基本情况 </w:t>
      </w:r>
    </w:p>
    <w:p w14:paraId="57666A73">
      <w:pPr>
        <w:widowControl/>
        <w:spacing w:line="480" w:lineRule="exact"/>
        <w:jc w:val="left"/>
        <w:rPr>
          <w:rFonts w:hint="eastAsia" w:ascii="宋体" w:hAnsi="宋体" w:cs="宋体"/>
          <w:color w:val="333333"/>
          <w:kern w:val="0"/>
          <w:sz w:val="24"/>
          <w:szCs w:val="24"/>
          <w:shd w:val="clear" w:color="auto" w:fill="FFFFFF"/>
          <w:lang w:bidi="ar"/>
        </w:rPr>
      </w:pPr>
      <w:r>
        <w:rPr>
          <w:rFonts w:hint="eastAsia" w:ascii="宋体" w:hAnsi="宋体" w:cs="宋体"/>
          <w:color w:val="333333"/>
          <w:kern w:val="0"/>
          <w:sz w:val="24"/>
          <w:szCs w:val="24"/>
          <w:shd w:val="clear" w:color="auto" w:fill="FFFFFF"/>
          <w:lang w:bidi="ar"/>
        </w:rPr>
        <w:t xml:space="preserve">1、概况  </w:t>
      </w:r>
    </w:p>
    <w:p w14:paraId="642E0B2C">
      <w:pPr>
        <w:widowControl/>
        <w:spacing w:line="480" w:lineRule="exact"/>
        <w:ind w:firstLine="458" w:firstLineChars="200"/>
        <w:jc w:val="left"/>
        <w:rPr>
          <w:rFonts w:hint="eastAsia" w:ascii="宋体" w:hAnsi="宋体" w:cs="宋体"/>
          <w:color w:val="000000"/>
          <w:kern w:val="0"/>
          <w:sz w:val="24"/>
          <w:szCs w:val="24"/>
        </w:rPr>
      </w:pPr>
      <w:r>
        <w:rPr>
          <w:rFonts w:hint="eastAsia" w:ascii="宋体" w:hAnsi="宋体" w:cs="宋体"/>
          <w:color w:val="333333"/>
          <w:kern w:val="0"/>
          <w:sz w:val="24"/>
          <w:szCs w:val="24"/>
          <w:shd w:val="clear" w:color="auto" w:fill="FFFFFF"/>
          <w:lang w:bidi="ar"/>
        </w:rPr>
        <w:t>天长市中医院</w:t>
      </w:r>
      <w:r>
        <w:rPr>
          <w:rFonts w:hint="eastAsia" w:ascii="宋体" w:hAnsi="宋体" w:cs="宋体"/>
          <w:color w:val="000000"/>
          <w:kern w:val="0"/>
          <w:sz w:val="24"/>
          <w:szCs w:val="24"/>
        </w:rPr>
        <w:t>污水处理站位于新区院内，</w:t>
      </w:r>
      <w:r>
        <w:rPr>
          <w:rFonts w:hint="eastAsia" w:ascii="宋体" w:hAnsi="宋体" w:cs="宋体"/>
          <w:color w:val="333333"/>
          <w:kern w:val="0"/>
          <w:sz w:val="24"/>
          <w:szCs w:val="24"/>
          <w:shd w:val="clear" w:color="auto" w:fill="FFFFFF"/>
          <w:lang w:bidi="ar"/>
        </w:rPr>
        <w:t>污水处理站项目于2023年12月竣工，</w:t>
      </w:r>
      <w:r>
        <w:rPr>
          <w:rFonts w:hint="eastAsia" w:ascii="宋体" w:hAnsi="宋体" w:cs="宋体"/>
          <w:color w:val="000000"/>
          <w:kern w:val="0"/>
          <w:sz w:val="24"/>
          <w:szCs w:val="24"/>
        </w:rPr>
        <w:t>目前已投入运行，该污水处理站采用格栅+调节池+AAO+消毒工艺，设计日处理水量最高为 900 立方米/天。有电控系统、污泥压滤、风机房、水质在线监测站房等附属设施。</w:t>
      </w:r>
    </w:p>
    <w:p w14:paraId="1A3B89D6">
      <w:pPr>
        <w:widowControl/>
        <w:spacing w:line="480" w:lineRule="exact"/>
        <w:jc w:val="left"/>
        <w:rPr>
          <w:rFonts w:ascii="宋体" w:cs="宋体"/>
          <w:color w:val="000000"/>
          <w:kern w:val="0"/>
          <w:sz w:val="24"/>
          <w:szCs w:val="24"/>
        </w:rPr>
      </w:pPr>
      <w:r>
        <w:rPr>
          <w:rFonts w:hint="eastAsia" w:ascii="宋体" w:cs="宋体"/>
          <w:color w:val="000000"/>
          <w:kern w:val="0"/>
          <w:sz w:val="24"/>
          <w:szCs w:val="24"/>
        </w:rPr>
        <w:t>2、污水处理站运维管理设备</w:t>
      </w:r>
    </w:p>
    <w:p w14:paraId="0437D3FD">
      <w:pPr>
        <w:widowControl/>
        <w:jc w:val="left"/>
        <w:rPr>
          <w:rFonts w:hint="default" w:eastAsia="宋体"/>
          <w:sz w:val="24"/>
          <w:lang w:val="en-US" w:eastAsia="zh-CN"/>
        </w:rPr>
      </w:pPr>
      <w:r>
        <w:rPr>
          <w:rFonts w:hint="eastAsia"/>
          <w:sz w:val="24"/>
          <w:lang w:val="en-US" w:eastAsia="zh-CN"/>
        </w:rPr>
        <w:t xml:space="preserve">     见下表</w:t>
      </w:r>
    </w:p>
    <w:tbl>
      <w:tblPr>
        <w:tblStyle w:val="8"/>
        <w:tblW w:w="9972" w:type="dxa"/>
        <w:jc w:val="center"/>
        <w:tblLayout w:type="fixed"/>
        <w:tblCellMar>
          <w:top w:w="0" w:type="dxa"/>
          <w:left w:w="108" w:type="dxa"/>
          <w:bottom w:w="0" w:type="dxa"/>
          <w:right w:w="108" w:type="dxa"/>
        </w:tblCellMar>
      </w:tblPr>
      <w:tblGrid>
        <w:gridCol w:w="727"/>
        <w:gridCol w:w="1536"/>
        <w:gridCol w:w="4170"/>
        <w:gridCol w:w="705"/>
        <w:gridCol w:w="600"/>
        <w:gridCol w:w="270"/>
        <w:gridCol w:w="1964"/>
      </w:tblGrid>
      <w:tr w14:paraId="18B63466">
        <w:tblPrEx>
          <w:tblCellMar>
            <w:top w:w="0" w:type="dxa"/>
            <w:left w:w="108" w:type="dxa"/>
            <w:bottom w:w="0" w:type="dxa"/>
            <w:right w:w="108" w:type="dxa"/>
          </w:tblCellMar>
        </w:tblPrEx>
        <w:trPr>
          <w:trHeight w:val="82" w:hRule="atLeast"/>
          <w:jc w:val="center"/>
        </w:trPr>
        <w:tc>
          <w:tcPr>
            <w:tcW w:w="9972" w:type="dxa"/>
            <w:gridSpan w:val="7"/>
            <w:tcBorders>
              <w:top w:val="single" w:color="000000" w:sz="4" w:space="0"/>
              <w:left w:val="single" w:color="000000" w:sz="4" w:space="0"/>
              <w:bottom w:val="single" w:color="000000" w:sz="4" w:space="0"/>
              <w:right w:val="single" w:color="000000" w:sz="4" w:space="0"/>
            </w:tcBorders>
            <w:noWrap/>
            <w:vAlign w:val="center"/>
          </w:tcPr>
          <w:p w14:paraId="1881FF97">
            <w:pPr>
              <w:widowControl/>
              <w:jc w:val="left"/>
              <w:rPr>
                <w:rFonts w:hint="eastAsia" w:ascii="宋体" w:cs="宋体"/>
                <w:b/>
                <w:color w:val="000000"/>
                <w:kern w:val="0"/>
                <w:sz w:val="28"/>
                <w:szCs w:val="28"/>
              </w:rPr>
            </w:pPr>
            <w:r>
              <w:rPr>
                <w:rFonts w:hint="eastAsia" w:ascii="宋体" w:cs="宋体"/>
                <w:b/>
                <w:color w:val="000000"/>
                <w:kern w:val="0"/>
                <w:sz w:val="24"/>
                <w:szCs w:val="24"/>
              </w:rPr>
              <w:t>1.1、污水站设备清单</w:t>
            </w:r>
          </w:p>
        </w:tc>
      </w:tr>
      <w:tr w14:paraId="687772CA">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780E42FD">
            <w:pPr>
              <w:widowControl/>
              <w:jc w:val="center"/>
              <w:textAlignment w:val="center"/>
              <w:rPr>
                <w:rFonts w:ascii="宋体" w:cs="宋体"/>
                <w:b/>
                <w:bCs/>
                <w:sz w:val="24"/>
                <w:szCs w:val="24"/>
              </w:rPr>
            </w:pPr>
            <w:r>
              <w:rPr>
                <w:rFonts w:hint="eastAsia" w:ascii="宋体" w:cs="宋体"/>
                <w:b/>
                <w:bCs/>
                <w:kern w:val="0"/>
                <w:sz w:val="24"/>
                <w:szCs w:val="24"/>
              </w:rPr>
              <w:t>序号</w:t>
            </w:r>
          </w:p>
        </w:tc>
        <w:tc>
          <w:tcPr>
            <w:tcW w:w="1536" w:type="dxa"/>
            <w:tcBorders>
              <w:top w:val="single" w:color="000000" w:sz="4" w:space="0"/>
              <w:left w:val="single" w:color="000000" w:sz="4" w:space="0"/>
              <w:bottom w:val="single" w:color="000000" w:sz="4" w:space="0"/>
              <w:right w:val="single" w:color="000000" w:sz="4" w:space="0"/>
            </w:tcBorders>
            <w:noWrap/>
            <w:vAlign w:val="center"/>
          </w:tcPr>
          <w:p w14:paraId="394D0FE2">
            <w:pPr>
              <w:widowControl/>
              <w:jc w:val="center"/>
              <w:textAlignment w:val="center"/>
              <w:rPr>
                <w:rFonts w:ascii="宋体" w:cs="宋体"/>
                <w:b/>
                <w:bCs/>
                <w:sz w:val="24"/>
                <w:szCs w:val="24"/>
              </w:rPr>
            </w:pPr>
            <w:r>
              <w:rPr>
                <w:rFonts w:hint="eastAsia" w:ascii="宋体" w:cs="宋体"/>
                <w:b/>
                <w:bCs/>
                <w:kern w:val="0"/>
                <w:sz w:val="24"/>
                <w:szCs w:val="24"/>
              </w:rPr>
              <w:t>名称</w:t>
            </w:r>
          </w:p>
        </w:tc>
        <w:tc>
          <w:tcPr>
            <w:tcW w:w="4170" w:type="dxa"/>
            <w:tcBorders>
              <w:top w:val="single" w:color="000000" w:sz="4" w:space="0"/>
              <w:left w:val="single" w:color="000000" w:sz="4" w:space="0"/>
              <w:bottom w:val="single" w:color="000000" w:sz="4" w:space="0"/>
              <w:right w:val="single" w:color="000000" w:sz="4" w:space="0"/>
            </w:tcBorders>
            <w:noWrap/>
            <w:vAlign w:val="center"/>
          </w:tcPr>
          <w:p w14:paraId="2FFE5D3F">
            <w:pPr>
              <w:widowControl/>
              <w:jc w:val="center"/>
              <w:textAlignment w:val="center"/>
              <w:rPr>
                <w:rFonts w:hint="eastAsia" w:ascii="宋体" w:eastAsia="宋体" w:cs="宋体"/>
                <w:b/>
                <w:bCs/>
                <w:sz w:val="24"/>
                <w:szCs w:val="24"/>
                <w:lang w:val="en-US" w:eastAsia="zh-CN"/>
              </w:rPr>
            </w:pPr>
            <w:r>
              <w:rPr>
                <w:rFonts w:hint="eastAsia" w:ascii="宋体" w:cs="宋体"/>
                <w:b/>
                <w:bCs/>
                <w:kern w:val="0"/>
                <w:sz w:val="24"/>
                <w:szCs w:val="24"/>
              </w:rPr>
              <w:t>规格</w:t>
            </w:r>
            <w:r>
              <w:rPr>
                <w:rFonts w:hint="eastAsia" w:ascii="宋体" w:cs="宋体"/>
                <w:b/>
                <w:bCs/>
                <w:kern w:val="0"/>
                <w:sz w:val="24"/>
                <w:szCs w:val="24"/>
                <w:lang w:val="en-US" w:eastAsia="zh-CN"/>
              </w:rPr>
              <w:t>参数</w:t>
            </w:r>
          </w:p>
        </w:tc>
        <w:tc>
          <w:tcPr>
            <w:tcW w:w="705" w:type="dxa"/>
            <w:tcBorders>
              <w:top w:val="single" w:color="000000" w:sz="4" w:space="0"/>
              <w:left w:val="single" w:color="000000" w:sz="4" w:space="0"/>
              <w:bottom w:val="single" w:color="000000" w:sz="4" w:space="0"/>
              <w:right w:val="single" w:color="000000" w:sz="4" w:space="0"/>
            </w:tcBorders>
            <w:noWrap/>
            <w:vAlign w:val="center"/>
          </w:tcPr>
          <w:p w14:paraId="495F1679">
            <w:pPr>
              <w:widowControl/>
              <w:jc w:val="center"/>
              <w:textAlignment w:val="center"/>
              <w:rPr>
                <w:rFonts w:ascii="宋体" w:cs="宋体"/>
                <w:b/>
                <w:bCs/>
                <w:sz w:val="24"/>
                <w:szCs w:val="24"/>
              </w:rPr>
            </w:pPr>
            <w:r>
              <w:rPr>
                <w:rFonts w:hint="eastAsia" w:ascii="宋体" w:cs="宋体"/>
                <w:b/>
                <w:bCs/>
                <w:kern w:val="0"/>
                <w:sz w:val="24"/>
                <w:szCs w:val="24"/>
              </w:rPr>
              <w:t>单位</w:t>
            </w:r>
          </w:p>
        </w:tc>
        <w:tc>
          <w:tcPr>
            <w:tcW w:w="870" w:type="dxa"/>
            <w:gridSpan w:val="2"/>
            <w:tcBorders>
              <w:top w:val="single" w:color="000000" w:sz="4" w:space="0"/>
              <w:left w:val="single" w:color="000000" w:sz="4" w:space="0"/>
              <w:bottom w:val="single" w:color="000000" w:sz="4" w:space="0"/>
              <w:right w:val="single" w:color="000000" w:sz="4" w:space="0"/>
            </w:tcBorders>
            <w:noWrap/>
            <w:vAlign w:val="center"/>
          </w:tcPr>
          <w:p w14:paraId="3AB29CE8">
            <w:pPr>
              <w:widowControl/>
              <w:jc w:val="center"/>
              <w:textAlignment w:val="center"/>
              <w:rPr>
                <w:rFonts w:ascii="宋体" w:cs="宋体"/>
                <w:b/>
                <w:bCs/>
                <w:sz w:val="24"/>
                <w:szCs w:val="24"/>
              </w:rPr>
            </w:pPr>
            <w:r>
              <w:rPr>
                <w:rFonts w:hint="eastAsia" w:ascii="宋体" w:cs="宋体"/>
                <w:b/>
                <w:bCs/>
                <w:kern w:val="0"/>
                <w:sz w:val="24"/>
                <w:szCs w:val="24"/>
              </w:rPr>
              <w:t>数量</w:t>
            </w:r>
          </w:p>
        </w:tc>
        <w:tc>
          <w:tcPr>
            <w:tcW w:w="1964" w:type="dxa"/>
            <w:tcBorders>
              <w:top w:val="single" w:color="000000" w:sz="4" w:space="0"/>
              <w:left w:val="single" w:color="000000" w:sz="4" w:space="0"/>
              <w:bottom w:val="single" w:color="000000" w:sz="4" w:space="0"/>
              <w:right w:val="single" w:color="000000" w:sz="4" w:space="0"/>
            </w:tcBorders>
          </w:tcPr>
          <w:p w14:paraId="2CF2129B">
            <w:pPr>
              <w:widowControl/>
              <w:jc w:val="center"/>
              <w:textAlignment w:val="center"/>
              <w:rPr>
                <w:rFonts w:hint="eastAsia" w:ascii="宋体" w:cs="宋体"/>
                <w:b/>
                <w:bCs/>
                <w:kern w:val="0"/>
                <w:sz w:val="24"/>
                <w:szCs w:val="24"/>
              </w:rPr>
            </w:pPr>
            <w:r>
              <w:rPr>
                <w:rFonts w:hint="eastAsia" w:ascii="宋体" w:cs="宋体"/>
                <w:b/>
                <w:bCs/>
                <w:kern w:val="0"/>
                <w:sz w:val="24"/>
                <w:szCs w:val="24"/>
              </w:rPr>
              <w:t>品牌</w:t>
            </w:r>
          </w:p>
        </w:tc>
      </w:tr>
      <w:tr w14:paraId="30F35B9E">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20C23928">
            <w:pPr>
              <w:widowControl/>
              <w:jc w:val="center"/>
              <w:textAlignment w:val="center"/>
              <w:rPr>
                <w:rFonts w:ascii="宋体" w:cs="宋体"/>
                <w:sz w:val="24"/>
              </w:rPr>
            </w:pPr>
            <w:r>
              <w:rPr>
                <w:rFonts w:hint="eastAsia" w:ascii="宋体" w:cs="宋体"/>
                <w:kern w:val="0"/>
                <w:sz w:val="24"/>
              </w:rPr>
              <w:t>1</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D286E">
            <w:pPr>
              <w:widowControl/>
              <w:rPr>
                <w:rFonts w:ascii="宋体" w:hAnsi="宋体" w:eastAsia="宋体" w:cs="Arial"/>
                <w:kern w:val="0"/>
                <w:sz w:val="21"/>
                <w:szCs w:val="21"/>
                <w:lang w:val="en-US" w:eastAsia="zh-CN" w:bidi="ar-SA"/>
              </w:rPr>
            </w:pPr>
            <w:r>
              <w:rPr>
                <w:rFonts w:hint="eastAsia" w:ascii="宋体" w:hAnsi="宋体" w:cs="宋体"/>
                <w:color w:val="000000"/>
                <w:kern w:val="0"/>
                <w:szCs w:val="21"/>
                <w:lang w:bidi="ar"/>
              </w:rPr>
              <w:t>人工粗格栅</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2E306">
            <w:pPr>
              <w:pStyle w:val="11"/>
              <w:rPr>
                <w:rFonts w:ascii="宋体" w:hAnsi="宋体" w:eastAsia="宋体" w:cs="Times New Roman"/>
                <w:kern w:val="0"/>
                <w:sz w:val="21"/>
                <w:szCs w:val="21"/>
                <w:lang w:val="en-US" w:eastAsia="zh-CN" w:bidi="ar-SA"/>
              </w:rPr>
            </w:pPr>
            <w:r>
              <w:rPr>
                <w:rFonts w:hint="eastAsia" w:ascii="宋体" w:hAnsi="宋体" w:cs="宋体"/>
                <w:color w:val="000000"/>
                <w:lang w:bidi="ar"/>
              </w:rPr>
              <w:t>规格型号：B×H=780×1000</w:t>
            </w:r>
            <w:r>
              <w:rPr>
                <w:rFonts w:hint="eastAsia" w:ascii="宋体" w:hAnsi="宋体" w:cs="宋体"/>
                <w:color w:val="000000"/>
                <w:lang w:bidi="ar"/>
              </w:rPr>
              <w:br w:type="textWrapping"/>
            </w:r>
            <w:r>
              <w:rPr>
                <w:rFonts w:hint="eastAsia" w:ascii="宋体" w:hAnsi="宋体" w:cs="宋体"/>
                <w:color w:val="000000"/>
                <w:lang w:bidi="ar"/>
              </w:rPr>
              <w:t>技术参数：间隙10mm</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2489E">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套</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1B4B2">
            <w:pPr>
              <w:spacing w:line="500" w:lineRule="exact"/>
              <w:rPr>
                <w:rFonts w:hint="eastAsia" w:ascii="宋体" w:hAnsi="宋体" w:eastAsia="宋体" w:cs="Arial"/>
                <w:kern w:val="2"/>
                <w:sz w:val="21"/>
                <w:szCs w:val="21"/>
                <w:lang w:val="en-US" w:eastAsia="zh-CN" w:bidi="ar-SA"/>
              </w:rPr>
            </w:pPr>
            <w:r>
              <w:rPr>
                <w:rFonts w:hint="eastAsia" w:ascii="宋体" w:hAnsi="宋体"/>
                <w:szCs w:val="21"/>
              </w:rPr>
              <w:t>1</w:t>
            </w:r>
          </w:p>
        </w:tc>
        <w:tc>
          <w:tcPr>
            <w:tcW w:w="1964" w:type="dxa"/>
            <w:tcBorders>
              <w:top w:val="single" w:color="000000" w:sz="4" w:space="0"/>
              <w:left w:val="single" w:color="000000" w:sz="4" w:space="0"/>
              <w:bottom w:val="single" w:color="000000" w:sz="4" w:space="0"/>
              <w:right w:val="single" w:color="000000" w:sz="4" w:space="0"/>
            </w:tcBorders>
          </w:tcPr>
          <w:p w14:paraId="3EAB8A11">
            <w:pPr>
              <w:widowControl/>
              <w:jc w:val="center"/>
              <w:textAlignment w:val="center"/>
              <w:rPr>
                <w:rFonts w:ascii="宋体" w:cs="宋体"/>
                <w:sz w:val="32"/>
              </w:rPr>
            </w:pPr>
          </w:p>
        </w:tc>
      </w:tr>
      <w:tr w14:paraId="4B31AC18">
        <w:tblPrEx>
          <w:tblCellMar>
            <w:top w:w="0" w:type="dxa"/>
            <w:left w:w="108" w:type="dxa"/>
            <w:bottom w:w="0" w:type="dxa"/>
            <w:right w:w="108" w:type="dxa"/>
          </w:tblCellMar>
        </w:tblPrEx>
        <w:trPr>
          <w:trHeight w:val="10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26C69F7C">
            <w:pPr>
              <w:widowControl/>
              <w:jc w:val="center"/>
              <w:textAlignment w:val="center"/>
              <w:rPr>
                <w:rFonts w:ascii="宋体" w:cs="宋体"/>
                <w:sz w:val="24"/>
              </w:rPr>
            </w:pPr>
            <w:r>
              <w:rPr>
                <w:rFonts w:hint="eastAsia" w:ascii="宋体" w:cs="宋体"/>
                <w:kern w:val="0"/>
                <w:sz w:val="24"/>
              </w:rPr>
              <w:t>2</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F9D60">
            <w:pPr>
              <w:widowControl/>
              <w:spacing w:line="159" w:lineRule="atLeast"/>
              <w:rPr>
                <w:rFonts w:ascii="宋体" w:hAnsi="宋体" w:eastAsia="宋体" w:cs="Arial"/>
                <w:kern w:val="0"/>
                <w:sz w:val="21"/>
                <w:szCs w:val="21"/>
                <w:lang w:val="en-US" w:eastAsia="zh-CN" w:bidi="ar-SA"/>
              </w:rPr>
            </w:pPr>
            <w:r>
              <w:rPr>
                <w:rFonts w:hint="eastAsia" w:ascii="宋体" w:hAnsi="宋体" w:cs="宋体"/>
                <w:color w:val="000000"/>
                <w:kern w:val="0"/>
                <w:szCs w:val="21"/>
                <w:lang w:bidi="ar"/>
              </w:rPr>
              <w:t>机械格栅</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F0D37">
            <w:pPr>
              <w:pStyle w:val="11"/>
              <w:spacing w:line="159" w:lineRule="atLeast"/>
              <w:rPr>
                <w:rFonts w:ascii="宋体" w:hAnsi="宋体" w:eastAsia="宋体" w:cs="Times New Roman"/>
                <w:kern w:val="0"/>
                <w:sz w:val="21"/>
                <w:szCs w:val="21"/>
                <w:lang w:val="en-US" w:eastAsia="zh-CN" w:bidi="ar-SA"/>
              </w:rPr>
            </w:pPr>
            <w:r>
              <w:rPr>
                <w:rFonts w:hint="eastAsia" w:ascii="宋体" w:hAnsi="宋体" w:cs="宋体"/>
                <w:color w:val="000000"/>
                <w:lang w:bidi="ar"/>
              </w:rPr>
              <w:t>规格型号：JHHZ-800-1800-5</w:t>
            </w:r>
            <w:r>
              <w:rPr>
                <w:rFonts w:hint="eastAsia" w:ascii="宋体" w:hAnsi="宋体" w:cs="宋体"/>
                <w:color w:val="000000"/>
                <w:lang w:bidi="ar"/>
              </w:rPr>
              <w:br w:type="textWrapping"/>
            </w:r>
            <w:r>
              <w:rPr>
                <w:rFonts w:hint="eastAsia" w:ascii="宋体" w:hAnsi="宋体" w:cs="宋体"/>
                <w:color w:val="000000"/>
                <w:lang w:bidi="ar"/>
              </w:rPr>
              <w:t>技术参数：B=800mm，N=1.5kW，栅条间隙5mm，安装角度70度</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BF747">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道</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50B72">
            <w:pPr>
              <w:spacing w:line="500" w:lineRule="exact"/>
              <w:rPr>
                <w:rFonts w:hint="eastAsia" w:ascii="宋体" w:hAnsi="宋体" w:eastAsia="宋体" w:cs="Arial"/>
                <w:kern w:val="2"/>
                <w:sz w:val="21"/>
                <w:szCs w:val="21"/>
                <w:lang w:val="en-US" w:eastAsia="zh-CN" w:bidi="ar-SA"/>
              </w:rPr>
            </w:pPr>
            <w:r>
              <w:rPr>
                <w:rFonts w:hint="eastAsia" w:ascii="宋体" w:hAnsi="宋体"/>
                <w:szCs w:val="21"/>
              </w:rPr>
              <w:t>1</w:t>
            </w:r>
          </w:p>
        </w:tc>
        <w:tc>
          <w:tcPr>
            <w:tcW w:w="1964" w:type="dxa"/>
            <w:tcBorders>
              <w:top w:val="single" w:color="000000" w:sz="4" w:space="0"/>
              <w:left w:val="single" w:color="000000" w:sz="4" w:space="0"/>
              <w:bottom w:val="single" w:color="000000" w:sz="4" w:space="0"/>
              <w:right w:val="single" w:color="000000" w:sz="4" w:space="0"/>
            </w:tcBorders>
          </w:tcPr>
          <w:p w14:paraId="08B10F40">
            <w:pPr>
              <w:widowControl/>
              <w:jc w:val="center"/>
              <w:textAlignment w:val="center"/>
              <w:rPr>
                <w:rFonts w:ascii="宋体" w:cs="宋体"/>
                <w:sz w:val="32"/>
              </w:rPr>
            </w:pPr>
          </w:p>
        </w:tc>
      </w:tr>
      <w:tr w14:paraId="696D702B">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5BA654AA">
            <w:pPr>
              <w:widowControl/>
              <w:jc w:val="center"/>
              <w:textAlignment w:val="center"/>
              <w:rPr>
                <w:rFonts w:ascii="宋体" w:cs="宋体"/>
                <w:sz w:val="24"/>
              </w:rPr>
            </w:pPr>
            <w:r>
              <w:rPr>
                <w:rFonts w:hint="eastAsia" w:ascii="宋体" w:cs="宋体"/>
                <w:kern w:val="0"/>
                <w:sz w:val="24"/>
              </w:rPr>
              <w:t>3</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EABF6">
            <w:pPr>
              <w:widowControl/>
              <w:rPr>
                <w:rFonts w:ascii="宋体" w:hAnsi="宋体" w:eastAsia="宋体" w:cs="Arial"/>
                <w:kern w:val="0"/>
                <w:sz w:val="21"/>
                <w:szCs w:val="21"/>
                <w:lang w:val="en-US" w:eastAsia="zh-CN" w:bidi="ar-SA"/>
              </w:rPr>
            </w:pPr>
            <w:r>
              <w:rPr>
                <w:rFonts w:hint="eastAsia" w:ascii="宋体" w:hAnsi="宋体" w:cs="宋体"/>
                <w:color w:val="000000"/>
                <w:kern w:val="0"/>
                <w:szCs w:val="21"/>
                <w:lang w:bidi="ar"/>
              </w:rPr>
              <w:t>调节池搅拌器</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3E856">
            <w:pPr>
              <w:pStyle w:val="11"/>
              <w:rPr>
                <w:rFonts w:ascii="宋体" w:hAnsi="宋体" w:eastAsia="宋体" w:cs="Times New Roman"/>
                <w:kern w:val="0"/>
                <w:sz w:val="21"/>
                <w:szCs w:val="21"/>
                <w:lang w:val="en-US" w:eastAsia="zh-CN" w:bidi="ar-SA"/>
              </w:rPr>
            </w:pPr>
            <w:r>
              <w:rPr>
                <w:rFonts w:hint="eastAsia" w:ascii="宋体" w:hAnsi="宋体" w:cs="宋体"/>
                <w:color w:val="000000"/>
                <w:lang w:bidi="ar"/>
              </w:rPr>
              <w:t>规格型号：QJB0.85/6-260/3-980C</w:t>
            </w:r>
            <w:r>
              <w:rPr>
                <w:rFonts w:hint="eastAsia" w:ascii="宋体" w:hAnsi="宋体" w:cs="宋体"/>
                <w:color w:val="000000"/>
                <w:lang w:bidi="ar"/>
              </w:rPr>
              <w:br w:type="textWrapping"/>
            </w:r>
            <w:r>
              <w:rPr>
                <w:rFonts w:hint="eastAsia" w:ascii="宋体" w:hAnsi="宋体" w:cs="宋体"/>
                <w:color w:val="000000"/>
                <w:lang w:bidi="ar"/>
              </w:rPr>
              <w:t>技术参数：N=0.85kW，叶桨转速740r/min</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09659">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16ABC">
            <w:pPr>
              <w:spacing w:line="500" w:lineRule="exact"/>
              <w:rPr>
                <w:rFonts w:hint="eastAsia" w:ascii="宋体" w:hAnsi="宋体" w:eastAsia="宋体" w:cs="Arial"/>
                <w:kern w:val="2"/>
                <w:sz w:val="21"/>
                <w:szCs w:val="21"/>
                <w:lang w:val="en-US" w:eastAsia="zh-CN" w:bidi="ar-SA"/>
              </w:rPr>
            </w:pPr>
            <w:r>
              <w:rPr>
                <w:rFonts w:hint="eastAsia" w:ascii="宋体" w:hAnsi="宋体"/>
                <w:szCs w:val="21"/>
              </w:rPr>
              <w:t>2</w:t>
            </w:r>
          </w:p>
        </w:tc>
        <w:tc>
          <w:tcPr>
            <w:tcW w:w="1964" w:type="dxa"/>
            <w:tcBorders>
              <w:top w:val="single" w:color="000000" w:sz="4" w:space="0"/>
              <w:left w:val="single" w:color="000000" w:sz="4" w:space="0"/>
              <w:bottom w:val="single" w:color="000000" w:sz="4" w:space="0"/>
              <w:right w:val="single" w:color="000000" w:sz="4" w:space="0"/>
            </w:tcBorders>
          </w:tcPr>
          <w:p w14:paraId="7BFC69C2">
            <w:pPr>
              <w:widowControl/>
              <w:jc w:val="center"/>
              <w:textAlignment w:val="center"/>
              <w:rPr>
                <w:rFonts w:ascii="宋体" w:cs="宋体"/>
                <w:sz w:val="32"/>
              </w:rPr>
            </w:pPr>
          </w:p>
        </w:tc>
      </w:tr>
      <w:tr w14:paraId="32AED88E">
        <w:tblPrEx>
          <w:tblCellMar>
            <w:top w:w="0" w:type="dxa"/>
            <w:left w:w="108" w:type="dxa"/>
            <w:bottom w:w="0" w:type="dxa"/>
            <w:right w:w="108" w:type="dxa"/>
          </w:tblCellMar>
        </w:tblPrEx>
        <w:trPr>
          <w:trHeight w:val="10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305ADFB0">
            <w:pPr>
              <w:widowControl/>
              <w:jc w:val="center"/>
              <w:textAlignment w:val="center"/>
              <w:rPr>
                <w:rFonts w:ascii="宋体" w:cs="宋体"/>
                <w:sz w:val="24"/>
              </w:rPr>
            </w:pPr>
            <w:r>
              <w:rPr>
                <w:rFonts w:hint="eastAsia" w:ascii="宋体" w:cs="宋体"/>
                <w:kern w:val="0"/>
                <w:sz w:val="24"/>
              </w:rPr>
              <w:t>4</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C42F5">
            <w:pPr>
              <w:widowControl/>
              <w:rPr>
                <w:rFonts w:ascii="宋体" w:hAnsi="宋体" w:eastAsia="宋体" w:cs="Arial"/>
                <w:kern w:val="0"/>
                <w:sz w:val="21"/>
                <w:szCs w:val="21"/>
                <w:lang w:val="en-US" w:eastAsia="zh-CN" w:bidi="ar-SA"/>
              </w:rPr>
            </w:pPr>
            <w:r>
              <w:rPr>
                <w:rFonts w:hint="eastAsia" w:ascii="宋体" w:hAnsi="宋体" w:cs="宋体"/>
                <w:color w:val="000000"/>
                <w:kern w:val="0"/>
                <w:szCs w:val="21"/>
                <w:lang w:bidi="ar"/>
              </w:rPr>
              <w:t>调节池提升泵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C4DF0">
            <w:pPr>
              <w:pStyle w:val="11"/>
              <w:rPr>
                <w:rFonts w:ascii="宋体" w:hAnsi="宋体" w:eastAsia="宋体" w:cs="Times New Roman"/>
                <w:kern w:val="0"/>
                <w:sz w:val="21"/>
                <w:szCs w:val="21"/>
                <w:lang w:val="en-US" w:eastAsia="zh-CN" w:bidi="ar-SA"/>
              </w:rPr>
            </w:pPr>
            <w:r>
              <w:rPr>
                <w:rFonts w:hint="eastAsia" w:ascii="宋体" w:hAnsi="宋体" w:cs="宋体"/>
                <w:color w:val="000000"/>
                <w:lang w:bidi="ar"/>
              </w:rPr>
              <w:t>规格型号：65QW30-15-3</w:t>
            </w:r>
            <w:r>
              <w:rPr>
                <w:rFonts w:hint="eastAsia" w:ascii="宋体" w:hAnsi="宋体" w:cs="宋体"/>
                <w:color w:val="000000"/>
                <w:lang w:bidi="ar"/>
              </w:rPr>
              <w:br w:type="textWrapping"/>
            </w:r>
            <w:r>
              <w:rPr>
                <w:rFonts w:hint="eastAsia" w:ascii="宋体" w:hAnsi="宋体" w:cs="宋体"/>
                <w:color w:val="000000"/>
                <w:lang w:bidi="ar"/>
              </w:rPr>
              <w:t>技术参数：Q=30m³/h,H=15m,N=3.0kW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F26E4">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77241">
            <w:pPr>
              <w:spacing w:line="500" w:lineRule="exact"/>
              <w:rPr>
                <w:rFonts w:hint="eastAsia" w:ascii="宋体" w:hAnsi="宋体" w:eastAsia="宋体" w:cs="Arial"/>
                <w:kern w:val="2"/>
                <w:sz w:val="21"/>
                <w:szCs w:val="21"/>
                <w:lang w:val="en-US" w:eastAsia="zh-CN" w:bidi="ar-SA"/>
              </w:rPr>
            </w:pPr>
            <w:r>
              <w:rPr>
                <w:rFonts w:hint="eastAsia" w:ascii="宋体" w:hAnsi="宋体"/>
                <w:szCs w:val="21"/>
              </w:rPr>
              <w:t>4</w:t>
            </w:r>
          </w:p>
        </w:tc>
        <w:tc>
          <w:tcPr>
            <w:tcW w:w="1964" w:type="dxa"/>
            <w:tcBorders>
              <w:top w:val="single" w:color="000000" w:sz="4" w:space="0"/>
              <w:left w:val="single" w:color="000000" w:sz="4" w:space="0"/>
              <w:bottom w:val="single" w:color="000000" w:sz="4" w:space="0"/>
              <w:right w:val="single" w:color="000000" w:sz="4" w:space="0"/>
            </w:tcBorders>
          </w:tcPr>
          <w:p w14:paraId="411CA7FA">
            <w:pPr>
              <w:widowControl/>
              <w:jc w:val="center"/>
              <w:textAlignment w:val="center"/>
              <w:rPr>
                <w:rFonts w:ascii="宋体" w:cs="宋体"/>
                <w:sz w:val="32"/>
              </w:rPr>
            </w:pPr>
          </w:p>
        </w:tc>
      </w:tr>
      <w:tr w14:paraId="0B22EADB">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3E928836">
            <w:pPr>
              <w:widowControl/>
              <w:jc w:val="center"/>
              <w:textAlignment w:val="center"/>
              <w:rPr>
                <w:rFonts w:ascii="宋体" w:cs="宋体"/>
                <w:sz w:val="24"/>
              </w:rPr>
            </w:pPr>
            <w:r>
              <w:rPr>
                <w:rFonts w:hint="eastAsia" w:ascii="宋体" w:cs="宋体"/>
                <w:kern w:val="0"/>
                <w:sz w:val="24"/>
              </w:rPr>
              <w:t>5</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97D37">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巴歇尔槽</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C8002">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巴歇尔槽槽体安装  304不锈钢板制作</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2BBCA">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67A9C">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531D3F51">
            <w:pPr>
              <w:widowControl/>
              <w:jc w:val="center"/>
              <w:textAlignment w:val="center"/>
              <w:rPr>
                <w:rFonts w:ascii="宋体" w:cs="宋体"/>
                <w:sz w:val="32"/>
              </w:rPr>
            </w:pPr>
          </w:p>
        </w:tc>
      </w:tr>
      <w:tr w14:paraId="50D88234">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25E4F8E4">
            <w:pPr>
              <w:widowControl/>
              <w:jc w:val="center"/>
              <w:textAlignment w:val="center"/>
              <w:rPr>
                <w:rFonts w:ascii="宋体" w:cs="宋体"/>
                <w:sz w:val="24"/>
              </w:rPr>
            </w:pPr>
            <w:r>
              <w:rPr>
                <w:rFonts w:hint="eastAsia" w:ascii="宋体" w:cs="宋体"/>
                <w:kern w:val="0"/>
                <w:sz w:val="24"/>
              </w:rPr>
              <w:t>6</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76868">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超声波液位仪</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8F4AF">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技术参数：超声波式，带液晶显示，量程5m，</w:t>
            </w:r>
            <w:r>
              <w:rPr>
                <w:rFonts w:hint="eastAsia" w:ascii="宋体" w:hAnsi="宋体" w:cs="宋体"/>
                <w:color w:val="000000"/>
                <w:szCs w:val="21"/>
              </w:rPr>
              <w:t xml:space="preserve"> </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F84D0">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套</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D869A">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3</w:t>
            </w:r>
          </w:p>
        </w:tc>
        <w:tc>
          <w:tcPr>
            <w:tcW w:w="1964" w:type="dxa"/>
            <w:tcBorders>
              <w:top w:val="single" w:color="000000" w:sz="4" w:space="0"/>
              <w:left w:val="single" w:color="000000" w:sz="4" w:space="0"/>
              <w:bottom w:val="single" w:color="000000" w:sz="4" w:space="0"/>
              <w:right w:val="single" w:color="000000" w:sz="4" w:space="0"/>
            </w:tcBorders>
          </w:tcPr>
          <w:p w14:paraId="051DEC44">
            <w:pPr>
              <w:widowControl/>
              <w:jc w:val="center"/>
              <w:textAlignment w:val="center"/>
              <w:rPr>
                <w:rFonts w:ascii="宋体" w:cs="宋体"/>
                <w:sz w:val="32"/>
              </w:rPr>
            </w:pPr>
          </w:p>
        </w:tc>
      </w:tr>
      <w:tr w14:paraId="60DE0D83">
        <w:tblPrEx>
          <w:tblCellMar>
            <w:top w:w="0" w:type="dxa"/>
            <w:left w:w="108" w:type="dxa"/>
            <w:bottom w:w="0" w:type="dxa"/>
            <w:right w:w="108" w:type="dxa"/>
          </w:tblCellMar>
        </w:tblPrEx>
        <w:trPr>
          <w:trHeight w:val="10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16FE6E37">
            <w:pPr>
              <w:widowControl/>
              <w:jc w:val="center"/>
              <w:textAlignment w:val="center"/>
              <w:rPr>
                <w:rFonts w:ascii="宋体" w:cs="宋体"/>
                <w:sz w:val="24"/>
              </w:rPr>
            </w:pPr>
            <w:r>
              <w:rPr>
                <w:rFonts w:hint="eastAsia" w:ascii="宋体" w:cs="宋体"/>
                <w:kern w:val="0"/>
                <w:sz w:val="24"/>
              </w:rPr>
              <w:t>7</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BA044">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厌氧池搅拌器</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56016">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规格型号：QJB0.85/6-260/3-980C</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技术参数：N=0.85kW，叶桨转速740r/min</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BF2C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C4403">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2</w:t>
            </w:r>
          </w:p>
        </w:tc>
        <w:tc>
          <w:tcPr>
            <w:tcW w:w="1964" w:type="dxa"/>
            <w:tcBorders>
              <w:top w:val="single" w:color="000000" w:sz="4" w:space="0"/>
              <w:left w:val="single" w:color="000000" w:sz="4" w:space="0"/>
              <w:bottom w:val="single" w:color="000000" w:sz="4" w:space="0"/>
              <w:right w:val="single" w:color="000000" w:sz="4" w:space="0"/>
            </w:tcBorders>
          </w:tcPr>
          <w:p w14:paraId="05C64F9B">
            <w:pPr>
              <w:widowControl/>
              <w:jc w:val="center"/>
              <w:textAlignment w:val="center"/>
              <w:rPr>
                <w:rFonts w:ascii="宋体" w:cs="宋体"/>
                <w:sz w:val="32"/>
              </w:rPr>
            </w:pPr>
          </w:p>
        </w:tc>
      </w:tr>
      <w:tr w14:paraId="615FD2A4">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26BFB595">
            <w:pPr>
              <w:widowControl/>
              <w:jc w:val="center"/>
              <w:textAlignment w:val="center"/>
              <w:rPr>
                <w:rFonts w:ascii="宋体" w:cs="宋体"/>
                <w:sz w:val="24"/>
              </w:rPr>
            </w:pPr>
            <w:r>
              <w:rPr>
                <w:rFonts w:hint="eastAsia" w:ascii="宋体" w:cs="宋体"/>
                <w:kern w:val="0"/>
                <w:sz w:val="24"/>
              </w:rPr>
              <w:t>8</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9EE10">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微孔曝气头</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DA9F8">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规格型号：DN215</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FF25F">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个</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A09F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493</w:t>
            </w:r>
          </w:p>
        </w:tc>
        <w:tc>
          <w:tcPr>
            <w:tcW w:w="1964" w:type="dxa"/>
            <w:tcBorders>
              <w:top w:val="single" w:color="000000" w:sz="4" w:space="0"/>
              <w:left w:val="single" w:color="000000" w:sz="4" w:space="0"/>
              <w:bottom w:val="single" w:color="000000" w:sz="4" w:space="0"/>
              <w:right w:val="single" w:color="000000" w:sz="4" w:space="0"/>
            </w:tcBorders>
          </w:tcPr>
          <w:p w14:paraId="2E0E34F6">
            <w:pPr>
              <w:widowControl/>
              <w:jc w:val="center"/>
              <w:textAlignment w:val="center"/>
              <w:rPr>
                <w:rFonts w:ascii="宋体" w:cs="宋体"/>
                <w:sz w:val="32"/>
              </w:rPr>
            </w:pPr>
          </w:p>
        </w:tc>
      </w:tr>
      <w:tr w14:paraId="3367F2FC">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1FB81D6D">
            <w:pPr>
              <w:widowControl/>
              <w:jc w:val="center"/>
              <w:textAlignment w:val="center"/>
              <w:rPr>
                <w:rFonts w:ascii="宋体" w:cs="宋体"/>
                <w:sz w:val="24"/>
              </w:rPr>
            </w:pPr>
            <w:r>
              <w:rPr>
                <w:rFonts w:hint="eastAsia" w:ascii="宋体" w:cs="宋体"/>
                <w:kern w:val="0"/>
                <w:sz w:val="24"/>
              </w:rPr>
              <w:t>9</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A8068">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混合液回流泵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4F5A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规格型号：潜污泵</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技术参数：Q=15m³/h,H=15m,N=1.5kW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F58A6">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D4F30">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2</w:t>
            </w:r>
          </w:p>
        </w:tc>
        <w:tc>
          <w:tcPr>
            <w:tcW w:w="1964" w:type="dxa"/>
            <w:tcBorders>
              <w:top w:val="single" w:color="000000" w:sz="4" w:space="0"/>
              <w:left w:val="single" w:color="000000" w:sz="4" w:space="0"/>
              <w:bottom w:val="single" w:color="000000" w:sz="4" w:space="0"/>
              <w:right w:val="single" w:color="000000" w:sz="4" w:space="0"/>
            </w:tcBorders>
          </w:tcPr>
          <w:p w14:paraId="4C2A10D6">
            <w:pPr>
              <w:widowControl/>
              <w:jc w:val="center"/>
              <w:textAlignment w:val="center"/>
              <w:rPr>
                <w:rFonts w:ascii="宋体" w:cs="宋体"/>
                <w:sz w:val="32"/>
              </w:rPr>
            </w:pPr>
          </w:p>
        </w:tc>
      </w:tr>
      <w:tr w14:paraId="45BFC455">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3D8825BB">
            <w:pPr>
              <w:widowControl/>
              <w:jc w:val="center"/>
              <w:textAlignment w:val="center"/>
              <w:rPr>
                <w:rFonts w:ascii="宋体" w:cs="宋体"/>
                <w:sz w:val="24"/>
              </w:rPr>
            </w:pPr>
            <w:r>
              <w:rPr>
                <w:rFonts w:hint="eastAsia" w:ascii="宋体" w:cs="宋体"/>
                <w:kern w:val="0"/>
                <w:sz w:val="24"/>
              </w:rPr>
              <w:t>10</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82902">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污泥回流泵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56532">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规格型号：自吸泵</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技术参数：Q=15m³/h,H=25m,N=3.0kW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A1A0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E2209">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2</w:t>
            </w:r>
          </w:p>
        </w:tc>
        <w:tc>
          <w:tcPr>
            <w:tcW w:w="1964" w:type="dxa"/>
            <w:tcBorders>
              <w:top w:val="single" w:color="000000" w:sz="4" w:space="0"/>
              <w:left w:val="single" w:color="000000" w:sz="4" w:space="0"/>
              <w:bottom w:val="single" w:color="000000" w:sz="4" w:space="0"/>
              <w:right w:val="single" w:color="000000" w:sz="4" w:space="0"/>
            </w:tcBorders>
          </w:tcPr>
          <w:p w14:paraId="6E3EAB0B">
            <w:pPr>
              <w:widowControl/>
              <w:jc w:val="center"/>
              <w:textAlignment w:val="center"/>
              <w:rPr>
                <w:rFonts w:ascii="宋体" w:cs="宋体"/>
                <w:sz w:val="32"/>
              </w:rPr>
            </w:pPr>
          </w:p>
        </w:tc>
      </w:tr>
      <w:tr w14:paraId="36646E53">
        <w:tblPrEx>
          <w:tblCellMar>
            <w:top w:w="0" w:type="dxa"/>
            <w:left w:w="108" w:type="dxa"/>
            <w:bottom w:w="0" w:type="dxa"/>
            <w:right w:w="108" w:type="dxa"/>
          </w:tblCellMar>
        </w:tblPrEx>
        <w:trPr>
          <w:trHeight w:val="10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73FACD89">
            <w:pPr>
              <w:widowControl/>
              <w:jc w:val="center"/>
              <w:textAlignment w:val="center"/>
              <w:rPr>
                <w:rFonts w:ascii="宋体" w:cs="宋体"/>
                <w:sz w:val="24"/>
              </w:rPr>
            </w:pPr>
            <w:r>
              <w:rPr>
                <w:rFonts w:hint="eastAsia" w:ascii="宋体" w:cs="宋体"/>
                <w:kern w:val="0"/>
                <w:sz w:val="24"/>
              </w:rPr>
              <w:t>11</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B1CBC">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剩余污泥泵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FD0D0">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规格型号：自吸泵</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技术参数：Q=15m³/h,H=25m,N=3.0kW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C036E">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B0BEE">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2</w:t>
            </w:r>
          </w:p>
        </w:tc>
        <w:tc>
          <w:tcPr>
            <w:tcW w:w="1964" w:type="dxa"/>
            <w:tcBorders>
              <w:top w:val="single" w:color="000000" w:sz="4" w:space="0"/>
              <w:left w:val="single" w:color="000000" w:sz="4" w:space="0"/>
              <w:bottom w:val="single" w:color="000000" w:sz="4" w:space="0"/>
              <w:right w:val="single" w:color="000000" w:sz="4" w:space="0"/>
            </w:tcBorders>
          </w:tcPr>
          <w:p w14:paraId="016A6AB7">
            <w:pPr>
              <w:widowControl/>
              <w:jc w:val="center"/>
              <w:textAlignment w:val="center"/>
              <w:rPr>
                <w:rFonts w:ascii="宋体" w:cs="宋体"/>
                <w:sz w:val="32"/>
              </w:rPr>
            </w:pPr>
          </w:p>
        </w:tc>
      </w:tr>
      <w:tr w14:paraId="7C74F888">
        <w:tblPrEx>
          <w:tblCellMar>
            <w:top w:w="0" w:type="dxa"/>
            <w:left w:w="108" w:type="dxa"/>
            <w:bottom w:w="0" w:type="dxa"/>
            <w:right w:w="108" w:type="dxa"/>
          </w:tblCellMar>
        </w:tblPrEx>
        <w:trPr>
          <w:trHeight w:val="10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74CFF510">
            <w:pPr>
              <w:widowControl/>
              <w:jc w:val="center"/>
              <w:textAlignment w:val="center"/>
              <w:rPr>
                <w:rFonts w:ascii="宋体" w:cs="宋体"/>
                <w:sz w:val="24"/>
              </w:rPr>
            </w:pPr>
            <w:r>
              <w:rPr>
                <w:rFonts w:hint="eastAsia" w:ascii="宋体" w:cs="宋体"/>
                <w:kern w:val="0"/>
                <w:sz w:val="24"/>
              </w:rPr>
              <w:t>12</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AF33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次氯酸钠加药装置</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18254">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规格型号：JY-30-3000</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技术参数：Q=30L/h， V=3000L,计量泵两台</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F7779">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套</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D07E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2DE95FCD">
            <w:pPr>
              <w:widowControl/>
              <w:jc w:val="center"/>
              <w:textAlignment w:val="center"/>
              <w:rPr>
                <w:rFonts w:ascii="宋体" w:cs="宋体"/>
                <w:sz w:val="32"/>
              </w:rPr>
            </w:pPr>
          </w:p>
        </w:tc>
      </w:tr>
      <w:tr w14:paraId="31329BC0">
        <w:tblPrEx>
          <w:tblCellMar>
            <w:top w:w="0" w:type="dxa"/>
            <w:left w:w="108" w:type="dxa"/>
            <w:bottom w:w="0" w:type="dxa"/>
            <w:right w:w="108" w:type="dxa"/>
          </w:tblCellMar>
        </w:tblPrEx>
        <w:trPr>
          <w:trHeight w:val="10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54449429">
            <w:pPr>
              <w:widowControl/>
              <w:jc w:val="center"/>
              <w:textAlignment w:val="center"/>
              <w:rPr>
                <w:rFonts w:ascii="宋体" w:cs="宋体"/>
                <w:sz w:val="24"/>
              </w:rPr>
            </w:pPr>
            <w:r>
              <w:rPr>
                <w:rFonts w:hint="eastAsia" w:ascii="宋体" w:cs="宋体"/>
                <w:kern w:val="0"/>
                <w:sz w:val="24"/>
              </w:rPr>
              <w:t>13</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2A915">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鼓风机(罗茨风机)</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398F3">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规格型号：罗茨风机</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技术参数：Q=12.91m³/min，4000mmAq，N=15kW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92122">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5FA8C">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2</w:t>
            </w:r>
          </w:p>
        </w:tc>
        <w:tc>
          <w:tcPr>
            <w:tcW w:w="1964" w:type="dxa"/>
            <w:tcBorders>
              <w:top w:val="single" w:color="000000" w:sz="4" w:space="0"/>
              <w:left w:val="single" w:color="000000" w:sz="4" w:space="0"/>
              <w:bottom w:val="single" w:color="000000" w:sz="4" w:space="0"/>
              <w:right w:val="single" w:color="000000" w:sz="4" w:space="0"/>
            </w:tcBorders>
          </w:tcPr>
          <w:p w14:paraId="29E350A4">
            <w:pPr>
              <w:widowControl/>
              <w:jc w:val="center"/>
              <w:textAlignment w:val="center"/>
              <w:rPr>
                <w:rFonts w:ascii="宋体" w:cs="宋体"/>
                <w:sz w:val="32"/>
              </w:rPr>
            </w:pPr>
          </w:p>
        </w:tc>
      </w:tr>
      <w:tr w14:paraId="642F1E89">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5DFFACB2">
            <w:pPr>
              <w:widowControl/>
              <w:jc w:val="center"/>
              <w:textAlignment w:val="center"/>
              <w:rPr>
                <w:rFonts w:ascii="宋体" w:cs="宋体"/>
                <w:sz w:val="24"/>
              </w:rPr>
            </w:pPr>
            <w:r>
              <w:rPr>
                <w:rFonts w:hint="eastAsia" w:ascii="宋体" w:cs="宋体"/>
                <w:kern w:val="0"/>
                <w:sz w:val="24"/>
              </w:rPr>
              <w:t>14</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19948">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PAC制备投加系统</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698E7">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规格型号：JY-30-1500/0.37</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技术参数：Q=30L/h，V=1500L,计量泵两台，搅拌器一台</w:t>
            </w:r>
            <w:r>
              <w:rPr>
                <w:rFonts w:hint="eastAsia" w:ascii="宋体" w:hAnsi="宋体" w:cs="宋体"/>
                <w:color w:val="000000"/>
                <w:szCs w:val="21"/>
              </w:rPr>
              <w:t xml:space="preserve"> </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44F45">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A2C4B">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69F1D49D">
            <w:pPr>
              <w:widowControl/>
              <w:jc w:val="center"/>
              <w:textAlignment w:val="center"/>
              <w:rPr>
                <w:rFonts w:ascii="宋体" w:cs="宋体"/>
                <w:sz w:val="32"/>
              </w:rPr>
            </w:pPr>
          </w:p>
        </w:tc>
      </w:tr>
      <w:tr w14:paraId="173B7F01">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370AD30E">
            <w:pPr>
              <w:widowControl/>
              <w:jc w:val="center"/>
              <w:textAlignment w:val="center"/>
              <w:rPr>
                <w:rFonts w:ascii="宋体" w:cs="宋体"/>
                <w:sz w:val="24"/>
              </w:rPr>
            </w:pPr>
            <w:r>
              <w:rPr>
                <w:rFonts w:hint="eastAsia" w:ascii="宋体" w:cs="宋体"/>
                <w:kern w:val="0"/>
                <w:sz w:val="24"/>
              </w:rPr>
              <w:t>15</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3B41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PAM投加系统</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DC985">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规格型号：JY-5-500</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技术参数：Q=5L/h，N=0.03kW，V=500L,计量泵两台，搅拌器一台</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25E13">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405E6">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42FFEBED">
            <w:pPr>
              <w:widowControl/>
              <w:jc w:val="center"/>
              <w:textAlignment w:val="center"/>
              <w:rPr>
                <w:rFonts w:ascii="宋体" w:cs="宋体"/>
                <w:sz w:val="32"/>
              </w:rPr>
            </w:pPr>
          </w:p>
        </w:tc>
      </w:tr>
      <w:tr w14:paraId="51FFCB55">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738778AA">
            <w:pPr>
              <w:widowControl/>
              <w:jc w:val="center"/>
              <w:textAlignment w:val="center"/>
              <w:rPr>
                <w:rFonts w:ascii="宋体" w:cs="宋体"/>
                <w:sz w:val="24"/>
              </w:rPr>
            </w:pPr>
            <w:r>
              <w:rPr>
                <w:rFonts w:hint="eastAsia" w:ascii="宋体" w:cs="宋体"/>
                <w:kern w:val="0"/>
                <w:sz w:val="24"/>
              </w:rPr>
              <w:t>16</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317FF">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NaClO污泥消毒系统</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F10EF">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规格型号：JY-10</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技术参数：Q=10L/h，N=0.03kW计量泵一台</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D6C59">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026A2">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088F256B">
            <w:pPr>
              <w:widowControl/>
              <w:jc w:val="center"/>
              <w:textAlignment w:val="center"/>
              <w:rPr>
                <w:rFonts w:ascii="宋体" w:cs="宋体"/>
                <w:sz w:val="32"/>
              </w:rPr>
            </w:pPr>
          </w:p>
        </w:tc>
      </w:tr>
      <w:tr w14:paraId="051E2BCA">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0E57EE1B">
            <w:pPr>
              <w:widowControl/>
              <w:jc w:val="center"/>
              <w:textAlignment w:val="center"/>
              <w:rPr>
                <w:rFonts w:ascii="宋体" w:cs="宋体"/>
                <w:sz w:val="24"/>
              </w:rPr>
            </w:pPr>
            <w:r>
              <w:rPr>
                <w:rFonts w:hint="eastAsia" w:ascii="宋体" w:cs="宋体"/>
                <w:kern w:val="0"/>
                <w:sz w:val="24"/>
              </w:rPr>
              <w:t>17</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5AE9E">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贮泥池提升泵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E31B5">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规格型号：自吸泵</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技术参数：Q=15m³/h,H=25m,N=3.0kW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947A4">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0FF6C">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38AC1213">
            <w:pPr>
              <w:widowControl/>
              <w:jc w:val="center"/>
              <w:textAlignment w:val="center"/>
              <w:rPr>
                <w:rFonts w:ascii="宋体" w:cs="宋体"/>
                <w:sz w:val="32"/>
              </w:rPr>
            </w:pPr>
          </w:p>
        </w:tc>
      </w:tr>
      <w:tr w14:paraId="7C5832BD">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550C52E0">
            <w:pPr>
              <w:widowControl/>
              <w:jc w:val="center"/>
              <w:textAlignment w:val="center"/>
              <w:rPr>
                <w:rFonts w:hint="default" w:ascii="宋体" w:eastAsia="宋体" w:cs="宋体"/>
                <w:kern w:val="0"/>
                <w:sz w:val="24"/>
                <w:lang w:val="en-US" w:eastAsia="zh-CN"/>
              </w:rPr>
            </w:pPr>
            <w:r>
              <w:rPr>
                <w:rFonts w:hint="eastAsia" w:ascii="宋体" w:cs="宋体"/>
                <w:kern w:val="0"/>
                <w:sz w:val="24"/>
                <w:lang w:val="en-US" w:eastAsia="zh-CN"/>
              </w:rPr>
              <w:t>18</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B68F9">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清水池提升泵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99C37">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规格型号：离心泵</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技术参数：Q=100m³/h,H=15m,N=7.5kW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8E465">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A4C7E">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2</w:t>
            </w:r>
          </w:p>
        </w:tc>
        <w:tc>
          <w:tcPr>
            <w:tcW w:w="1964" w:type="dxa"/>
            <w:tcBorders>
              <w:top w:val="single" w:color="000000" w:sz="4" w:space="0"/>
              <w:left w:val="single" w:color="000000" w:sz="4" w:space="0"/>
              <w:bottom w:val="single" w:color="000000" w:sz="4" w:space="0"/>
              <w:right w:val="single" w:color="000000" w:sz="4" w:space="0"/>
            </w:tcBorders>
          </w:tcPr>
          <w:p w14:paraId="267C3780">
            <w:pPr>
              <w:widowControl/>
              <w:jc w:val="center"/>
              <w:textAlignment w:val="center"/>
              <w:rPr>
                <w:rFonts w:ascii="宋体" w:cs="宋体"/>
                <w:sz w:val="32"/>
              </w:rPr>
            </w:pPr>
          </w:p>
        </w:tc>
      </w:tr>
      <w:tr w14:paraId="0EEC4862">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67E8E932">
            <w:pPr>
              <w:widowControl/>
              <w:jc w:val="center"/>
              <w:textAlignment w:val="center"/>
              <w:rPr>
                <w:rFonts w:hint="default" w:ascii="宋体" w:eastAsia="宋体" w:cs="宋体"/>
                <w:kern w:val="0"/>
                <w:sz w:val="24"/>
                <w:lang w:val="en-US" w:eastAsia="zh-CN"/>
              </w:rPr>
            </w:pPr>
            <w:r>
              <w:rPr>
                <w:rFonts w:hint="eastAsia" w:ascii="宋体" w:cs="宋体"/>
                <w:kern w:val="0"/>
                <w:sz w:val="24"/>
                <w:lang w:val="en-US" w:eastAsia="zh-CN"/>
              </w:rPr>
              <w:t>19</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98E2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应急池提升泵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F4A43">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规格型号：150QW100-10-7.5</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技术参数：Q=100m³/h,H=10m,N=7.5kW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C0EC9">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86622">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2</w:t>
            </w:r>
          </w:p>
        </w:tc>
        <w:tc>
          <w:tcPr>
            <w:tcW w:w="1964" w:type="dxa"/>
            <w:tcBorders>
              <w:top w:val="single" w:color="000000" w:sz="4" w:space="0"/>
              <w:left w:val="single" w:color="000000" w:sz="4" w:space="0"/>
              <w:bottom w:val="single" w:color="000000" w:sz="4" w:space="0"/>
              <w:right w:val="single" w:color="000000" w:sz="4" w:space="0"/>
            </w:tcBorders>
          </w:tcPr>
          <w:p w14:paraId="552B299E">
            <w:pPr>
              <w:widowControl/>
              <w:jc w:val="center"/>
              <w:textAlignment w:val="center"/>
              <w:rPr>
                <w:rFonts w:ascii="宋体" w:cs="宋体"/>
                <w:sz w:val="32"/>
              </w:rPr>
            </w:pPr>
          </w:p>
        </w:tc>
      </w:tr>
      <w:tr w14:paraId="31942A5E">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7AB5118B">
            <w:pPr>
              <w:widowControl/>
              <w:jc w:val="center"/>
              <w:textAlignment w:val="center"/>
              <w:rPr>
                <w:rFonts w:hint="default" w:ascii="宋体" w:eastAsia="宋体" w:cs="宋体"/>
                <w:kern w:val="0"/>
                <w:sz w:val="24"/>
                <w:lang w:val="en-US" w:eastAsia="zh-CN"/>
              </w:rPr>
            </w:pPr>
            <w:r>
              <w:rPr>
                <w:rFonts w:hint="eastAsia" w:ascii="宋体" w:cs="宋体"/>
                <w:kern w:val="0"/>
                <w:sz w:val="24"/>
                <w:lang w:val="en-US" w:eastAsia="zh-CN"/>
              </w:rPr>
              <w:t>20</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5B9AE">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除臭装置</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31F3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规格型号：光催化除臭</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技术参数：含离心风机1台，N=7.5kW,Q=8000m³/h</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383CC">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套</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6A952">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69FCA138">
            <w:pPr>
              <w:widowControl/>
              <w:jc w:val="center"/>
              <w:textAlignment w:val="center"/>
              <w:rPr>
                <w:rFonts w:ascii="宋体" w:cs="宋体"/>
                <w:sz w:val="32"/>
              </w:rPr>
            </w:pPr>
          </w:p>
        </w:tc>
      </w:tr>
      <w:tr w14:paraId="2EAFBEDF">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2BCD09D1">
            <w:pPr>
              <w:widowControl/>
              <w:jc w:val="center"/>
              <w:textAlignment w:val="center"/>
              <w:rPr>
                <w:rFonts w:hint="default" w:ascii="宋体" w:eastAsia="宋体" w:cs="宋体"/>
                <w:kern w:val="0"/>
                <w:sz w:val="24"/>
                <w:lang w:val="en-US" w:eastAsia="zh-CN"/>
              </w:rPr>
            </w:pPr>
            <w:r>
              <w:rPr>
                <w:rFonts w:hint="eastAsia" w:ascii="宋体" w:cs="宋体"/>
                <w:kern w:val="0"/>
                <w:sz w:val="24"/>
                <w:lang w:val="en-US" w:eastAsia="zh-CN"/>
              </w:rPr>
              <w:t>21</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9D24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地坑泵</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A3C60">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规格型号：65QW30-15-3</w:t>
            </w:r>
            <w:r>
              <w:rPr>
                <w:rFonts w:hint="eastAsia" w:ascii="宋体" w:hAnsi="宋体" w:cs="宋体"/>
                <w:color w:val="000000"/>
                <w:kern w:val="0"/>
                <w:szCs w:val="21"/>
                <w:lang w:bidi="ar"/>
              </w:rPr>
              <w:br w:type="textWrapping"/>
            </w:r>
            <w:r>
              <w:rPr>
                <w:rFonts w:hint="eastAsia" w:ascii="宋体" w:hAnsi="宋体" w:cs="宋体"/>
                <w:color w:val="000000"/>
                <w:kern w:val="0"/>
                <w:szCs w:val="21"/>
                <w:lang w:bidi="ar"/>
              </w:rPr>
              <w:t>技术参数：Q=30m³/h,H=15m,N=3.0kW</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CDB3B">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9CA3C">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02FD2DE7">
            <w:pPr>
              <w:widowControl/>
              <w:jc w:val="center"/>
              <w:textAlignment w:val="center"/>
              <w:rPr>
                <w:rFonts w:ascii="宋体" w:cs="宋体"/>
                <w:sz w:val="32"/>
              </w:rPr>
            </w:pPr>
          </w:p>
        </w:tc>
      </w:tr>
      <w:tr w14:paraId="07849A71">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7A4B1797">
            <w:pPr>
              <w:widowControl/>
              <w:jc w:val="center"/>
              <w:textAlignment w:val="center"/>
              <w:rPr>
                <w:rFonts w:hint="default" w:ascii="宋体" w:eastAsia="宋体" w:cs="宋体"/>
                <w:kern w:val="0"/>
                <w:sz w:val="24"/>
                <w:lang w:val="en-US" w:eastAsia="zh-CN"/>
              </w:rPr>
            </w:pPr>
            <w:r>
              <w:rPr>
                <w:rFonts w:hint="eastAsia" w:ascii="宋体" w:cs="宋体"/>
                <w:kern w:val="0"/>
                <w:sz w:val="24"/>
                <w:lang w:val="en-US" w:eastAsia="zh-CN"/>
              </w:rPr>
              <w:t>22</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6BD80">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管式混合器</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FF1D6">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技术参数：DN20/65</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D0DAE">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EE858">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43DF83E8">
            <w:pPr>
              <w:widowControl/>
              <w:jc w:val="center"/>
              <w:textAlignment w:val="center"/>
              <w:rPr>
                <w:rFonts w:ascii="宋体" w:cs="宋体"/>
                <w:sz w:val="32"/>
              </w:rPr>
            </w:pPr>
          </w:p>
        </w:tc>
      </w:tr>
      <w:tr w14:paraId="3DC8E673">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1B9DE7A5">
            <w:pPr>
              <w:widowControl/>
              <w:jc w:val="center"/>
              <w:textAlignment w:val="center"/>
              <w:rPr>
                <w:rFonts w:hint="default" w:ascii="宋体" w:eastAsia="宋体" w:cs="宋体"/>
                <w:kern w:val="0"/>
                <w:sz w:val="24"/>
                <w:lang w:val="en-US" w:eastAsia="zh-CN"/>
              </w:rPr>
            </w:pPr>
            <w:r>
              <w:rPr>
                <w:rFonts w:hint="eastAsia" w:ascii="宋体" w:cs="宋体"/>
                <w:kern w:val="0"/>
                <w:sz w:val="24"/>
                <w:lang w:val="en-US" w:eastAsia="zh-CN"/>
              </w:rPr>
              <w:t>23</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C3E40">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换气风机</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50398">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技术参数：N=1.5kW，Q=2000m³/h</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C148A">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套</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622B4">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4</w:t>
            </w:r>
          </w:p>
        </w:tc>
        <w:tc>
          <w:tcPr>
            <w:tcW w:w="1964" w:type="dxa"/>
            <w:tcBorders>
              <w:top w:val="single" w:color="000000" w:sz="4" w:space="0"/>
              <w:left w:val="single" w:color="000000" w:sz="4" w:space="0"/>
              <w:bottom w:val="single" w:color="000000" w:sz="4" w:space="0"/>
              <w:right w:val="single" w:color="000000" w:sz="4" w:space="0"/>
            </w:tcBorders>
          </w:tcPr>
          <w:p w14:paraId="3C3DAB5B">
            <w:pPr>
              <w:widowControl/>
              <w:jc w:val="center"/>
              <w:textAlignment w:val="center"/>
              <w:rPr>
                <w:rFonts w:ascii="宋体" w:cs="宋体"/>
                <w:sz w:val="32"/>
              </w:rPr>
            </w:pPr>
          </w:p>
        </w:tc>
      </w:tr>
      <w:tr w14:paraId="55820D81">
        <w:tblPrEx>
          <w:tblCellMar>
            <w:top w:w="0" w:type="dxa"/>
            <w:left w:w="108" w:type="dxa"/>
            <w:bottom w:w="0" w:type="dxa"/>
            <w:right w:w="108" w:type="dxa"/>
          </w:tblCellMar>
        </w:tblPrEx>
        <w:trPr>
          <w:trHeight w:val="82"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33DEFDE1">
            <w:pPr>
              <w:widowControl/>
              <w:jc w:val="center"/>
              <w:textAlignment w:val="center"/>
              <w:rPr>
                <w:rFonts w:hint="default" w:ascii="宋体" w:eastAsia="宋体" w:cs="宋体"/>
                <w:kern w:val="0"/>
                <w:sz w:val="24"/>
                <w:lang w:val="en-US" w:eastAsia="zh-CN"/>
              </w:rPr>
            </w:pPr>
            <w:r>
              <w:rPr>
                <w:rFonts w:hint="eastAsia" w:ascii="宋体" w:cs="宋体"/>
                <w:kern w:val="0"/>
                <w:sz w:val="24"/>
                <w:lang w:val="en-US" w:eastAsia="zh-CN"/>
              </w:rPr>
              <w:t>24</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77E66">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PLC控制柜</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D02B1">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PLC控制柜</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83543">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台</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53D06">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Cs w:val="21"/>
                <w:lang w:bidi="ar"/>
              </w:rPr>
              <w:t>1</w:t>
            </w:r>
          </w:p>
        </w:tc>
        <w:tc>
          <w:tcPr>
            <w:tcW w:w="1964" w:type="dxa"/>
            <w:tcBorders>
              <w:top w:val="single" w:color="000000" w:sz="4" w:space="0"/>
              <w:left w:val="single" w:color="000000" w:sz="4" w:space="0"/>
              <w:bottom w:val="single" w:color="000000" w:sz="4" w:space="0"/>
              <w:right w:val="single" w:color="000000" w:sz="4" w:space="0"/>
            </w:tcBorders>
          </w:tcPr>
          <w:p w14:paraId="3543E080">
            <w:pPr>
              <w:widowControl/>
              <w:jc w:val="center"/>
              <w:textAlignment w:val="center"/>
              <w:rPr>
                <w:rFonts w:ascii="宋体" w:cs="宋体"/>
                <w:sz w:val="32"/>
              </w:rPr>
            </w:pPr>
          </w:p>
        </w:tc>
      </w:tr>
      <w:tr w14:paraId="2013E9B3">
        <w:tblPrEx>
          <w:tblCellMar>
            <w:top w:w="0" w:type="dxa"/>
            <w:left w:w="108" w:type="dxa"/>
            <w:bottom w:w="0" w:type="dxa"/>
            <w:right w:w="108" w:type="dxa"/>
          </w:tblCellMar>
        </w:tblPrEx>
        <w:trPr>
          <w:trHeight w:val="82" w:hRule="atLeast"/>
          <w:jc w:val="center"/>
        </w:trPr>
        <w:tc>
          <w:tcPr>
            <w:tcW w:w="9972" w:type="dxa"/>
            <w:gridSpan w:val="7"/>
            <w:tcBorders>
              <w:top w:val="single" w:color="000000" w:sz="4" w:space="0"/>
              <w:left w:val="single" w:color="000000" w:sz="4" w:space="0"/>
              <w:bottom w:val="single" w:color="000000" w:sz="4" w:space="0"/>
              <w:right w:val="single" w:color="000000" w:sz="4" w:space="0"/>
            </w:tcBorders>
            <w:noWrap/>
            <w:vAlign w:val="center"/>
          </w:tcPr>
          <w:p w14:paraId="3BAA0B51">
            <w:pPr>
              <w:widowControl/>
              <w:textAlignment w:val="center"/>
              <w:rPr>
                <w:rFonts w:hint="eastAsia" w:ascii="宋体" w:cs="宋体"/>
                <w:b/>
                <w:kern w:val="0"/>
                <w:sz w:val="28"/>
                <w:szCs w:val="28"/>
              </w:rPr>
            </w:pPr>
            <w:r>
              <w:rPr>
                <w:rFonts w:hint="eastAsia" w:ascii="宋体" w:cs="宋体"/>
                <w:b/>
                <w:kern w:val="0"/>
                <w:sz w:val="24"/>
                <w:szCs w:val="24"/>
              </w:rPr>
              <w:t>1.2、在线监测仪表</w:t>
            </w:r>
          </w:p>
        </w:tc>
      </w:tr>
      <w:tr w14:paraId="4DF2389B">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635987E5">
            <w:pPr>
              <w:widowControl/>
              <w:jc w:val="center"/>
              <w:textAlignment w:val="center"/>
              <w:rPr>
                <w:rFonts w:ascii="宋体" w:cs="宋体"/>
                <w:kern w:val="0"/>
                <w:sz w:val="21"/>
                <w:szCs w:val="21"/>
              </w:rPr>
            </w:pPr>
            <w:r>
              <w:rPr>
                <w:rFonts w:hint="eastAsia" w:ascii="宋体" w:cs="宋体"/>
                <w:kern w:val="0"/>
                <w:sz w:val="21"/>
                <w:szCs w:val="21"/>
              </w:rPr>
              <w:t>1</w:t>
            </w:r>
          </w:p>
        </w:tc>
        <w:tc>
          <w:tcPr>
            <w:tcW w:w="1536" w:type="dxa"/>
            <w:tcBorders>
              <w:top w:val="single" w:color="000000" w:sz="4" w:space="0"/>
              <w:left w:val="single" w:color="000000" w:sz="4" w:space="0"/>
              <w:bottom w:val="single" w:color="000000" w:sz="4" w:space="0"/>
              <w:right w:val="single" w:color="000000" w:sz="4" w:space="0"/>
            </w:tcBorders>
            <w:noWrap/>
            <w:vAlign w:val="center"/>
          </w:tcPr>
          <w:p w14:paraId="43E8D3CB">
            <w:pPr>
              <w:widowControl/>
              <w:jc w:val="center"/>
              <w:textAlignment w:val="center"/>
              <w:rPr>
                <w:rFonts w:ascii="宋体" w:cs="宋体"/>
                <w:kern w:val="0"/>
                <w:sz w:val="21"/>
                <w:szCs w:val="21"/>
              </w:rPr>
            </w:pPr>
            <w:r>
              <w:rPr>
                <w:rFonts w:hint="eastAsia" w:ascii="宋体" w:cs="宋体"/>
                <w:kern w:val="0"/>
                <w:sz w:val="21"/>
                <w:szCs w:val="21"/>
              </w:rPr>
              <w:t>C</w:t>
            </w:r>
            <w:r>
              <w:rPr>
                <w:rFonts w:ascii="宋体" w:cs="宋体"/>
                <w:kern w:val="0"/>
                <w:sz w:val="21"/>
                <w:szCs w:val="21"/>
              </w:rPr>
              <w:t>OD检测仪</w:t>
            </w:r>
          </w:p>
        </w:tc>
        <w:tc>
          <w:tcPr>
            <w:tcW w:w="4170" w:type="dxa"/>
            <w:tcBorders>
              <w:top w:val="single" w:color="000000" w:sz="4" w:space="0"/>
              <w:left w:val="single" w:color="000000" w:sz="4" w:space="0"/>
              <w:bottom w:val="single" w:color="000000" w:sz="4" w:space="0"/>
              <w:right w:val="single" w:color="000000" w:sz="4" w:space="0"/>
            </w:tcBorders>
            <w:noWrap/>
            <w:vAlign w:val="center"/>
          </w:tcPr>
          <w:p w14:paraId="7E441760">
            <w:pPr>
              <w:widowControl/>
              <w:textAlignment w:val="center"/>
              <w:rPr>
                <w:rFonts w:hint="default" w:ascii="宋体" w:eastAsia="宋体" w:cs="宋体"/>
                <w:sz w:val="21"/>
                <w:szCs w:val="21"/>
                <w:lang w:val="en-US" w:eastAsia="zh-CN"/>
              </w:rPr>
            </w:pPr>
            <w:r>
              <w:rPr>
                <w:rFonts w:hint="eastAsia" w:ascii="宋体" w:cs="宋体"/>
                <w:sz w:val="21"/>
                <w:szCs w:val="21"/>
                <w:lang w:val="en-US" w:eastAsia="zh-CN"/>
              </w:rPr>
              <w:t>已安装</w:t>
            </w:r>
          </w:p>
        </w:tc>
        <w:tc>
          <w:tcPr>
            <w:tcW w:w="705" w:type="dxa"/>
            <w:tcBorders>
              <w:top w:val="single" w:color="000000" w:sz="4" w:space="0"/>
              <w:left w:val="single" w:color="000000" w:sz="4" w:space="0"/>
              <w:bottom w:val="single" w:color="000000" w:sz="4" w:space="0"/>
              <w:right w:val="single" w:color="000000" w:sz="4" w:space="0"/>
            </w:tcBorders>
            <w:noWrap/>
            <w:vAlign w:val="center"/>
          </w:tcPr>
          <w:p w14:paraId="426F1791">
            <w:pPr>
              <w:widowControl/>
              <w:jc w:val="center"/>
              <w:textAlignment w:val="center"/>
              <w:rPr>
                <w:rFonts w:ascii="宋体" w:cs="宋体"/>
                <w:kern w:val="0"/>
                <w:sz w:val="21"/>
                <w:szCs w:val="21"/>
              </w:rPr>
            </w:pPr>
            <w:r>
              <w:rPr>
                <w:rFonts w:hint="eastAsia" w:ascii="宋体" w:cs="宋体"/>
                <w:kern w:val="0"/>
                <w:sz w:val="21"/>
                <w:szCs w:val="21"/>
              </w:rPr>
              <w:t>套</w:t>
            </w:r>
          </w:p>
        </w:tc>
        <w:tc>
          <w:tcPr>
            <w:tcW w:w="600" w:type="dxa"/>
            <w:tcBorders>
              <w:top w:val="single" w:color="000000" w:sz="4" w:space="0"/>
              <w:left w:val="single" w:color="000000" w:sz="4" w:space="0"/>
              <w:bottom w:val="single" w:color="000000" w:sz="4" w:space="0"/>
              <w:right w:val="single" w:color="000000" w:sz="4" w:space="0"/>
            </w:tcBorders>
            <w:noWrap/>
            <w:vAlign w:val="center"/>
          </w:tcPr>
          <w:p w14:paraId="1BDD9745">
            <w:pPr>
              <w:widowControl/>
              <w:jc w:val="center"/>
              <w:textAlignment w:val="center"/>
              <w:rPr>
                <w:rFonts w:ascii="宋体" w:cs="宋体"/>
                <w:sz w:val="21"/>
                <w:szCs w:val="21"/>
              </w:rPr>
            </w:pPr>
            <w:r>
              <w:rPr>
                <w:rFonts w:hint="eastAsia" w:ascii="宋体" w:cs="宋体"/>
                <w:sz w:val="21"/>
                <w:szCs w:val="21"/>
              </w:rPr>
              <w:t>1</w:t>
            </w:r>
          </w:p>
        </w:tc>
        <w:tc>
          <w:tcPr>
            <w:tcW w:w="2234" w:type="dxa"/>
            <w:gridSpan w:val="2"/>
            <w:tcBorders>
              <w:top w:val="single" w:color="000000" w:sz="4" w:space="0"/>
              <w:left w:val="single" w:color="000000" w:sz="4" w:space="0"/>
              <w:bottom w:val="single" w:color="000000" w:sz="4" w:space="0"/>
              <w:right w:val="single" w:color="000000" w:sz="4" w:space="0"/>
            </w:tcBorders>
          </w:tcPr>
          <w:p w14:paraId="3DAE6D28">
            <w:pPr>
              <w:widowControl/>
              <w:jc w:val="center"/>
              <w:textAlignment w:val="center"/>
              <w:rPr>
                <w:rFonts w:hint="eastAsia" w:ascii="宋体" w:cs="宋体"/>
                <w:sz w:val="21"/>
                <w:szCs w:val="21"/>
              </w:rPr>
            </w:pPr>
          </w:p>
        </w:tc>
      </w:tr>
      <w:tr w14:paraId="25548084">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46A11AE7">
            <w:pPr>
              <w:widowControl/>
              <w:jc w:val="center"/>
              <w:textAlignment w:val="center"/>
              <w:rPr>
                <w:rFonts w:ascii="宋体" w:cs="宋体"/>
                <w:kern w:val="0"/>
                <w:sz w:val="21"/>
                <w:szCs w:val="21"/>
              </w:rPr>
            </w:pPr>
            <w:r>
              <w:rPr>
                <w:rFonts w:hint="eastAsia" w:ascii="宋体" w:cs="宋体"/>
                <w:kern w:val="0"/>
                <w:sz w:val="21"/>
                <w:szCs w:val="21"/>
              </w:rPr>
              <w:t>2</w:t>
            </w:r>
          </w:p>
        </w:tc>
        <w:tc>
          <w:tcPr>
            <w:tcW w:w="1536" w:type="dxa"/>
            <w:tcBorders>
              <w:top w:val="single" w:color="000000" w:sz="4" w:space="0"/>
              <w:left w:val="single" w:color="000000" w:sz="4" w:space="0"/>
              <w:bottom w:val="single" w:color="000000" w:sz="4" w:space="0"/>
              <w:right w:val="single" w:color="000000" w:sz="4" w:space="0"/>
            </w:tcBorders>
            <w:noWrap/>
            <w:vAlign w:val="center"/>
          </w:tcPr>
          <w:p w14:paraId="5863703F">
            <w:pPr>
              <w:widowControl/>
              <w:jc w:val="center"/>
              <w:textAlignment w:val="center"/>
              <w:rPr>
                <w:rFonts w:ascii="宋体" w:cs="宋体"/>
                <w:kern w:val="0"/>
                <w:sz w:val="21"/>
                <w:szCs w:val="21"/>
              </w:rPr>
            </w:pPr>
            <w:r>
              <w:rPr>
                <w:rFonts w:hint="eastAsia" w:ascii="宋体" w:cs="宋体"/>
                <w:kern w:val="0"/>
                <w:sz w:val="21"/>
                <w:szCs w:val="21"/>
              </w:rPr>
              <w:t>氨氮检测仪</w:t>
            </w:r>
          </w:p>
        </w:tc>
        <w:tc>
          <w:tcPr>
            <w:tcW w:w="4170" w:type="dxa"/>
            <w:tcBorders>
              <w:top w:val="single" w:color="000000" w:sz="4" w:space="0"/>
              <w:left w:val="single" w:color="000000" w:sz="4" w:space="0"/>
              <w:bottom w:val="single" w:color="000000" w:sz="4" w:space="0"/>
              <w:right w:val="single" w:color="000000" w:sz="4" w:space="0"/>
            </w:tcBorders>
            <w:noWrap/>
            <w:vAlign w:val="center"/>
          </w:tcPr>
          <w:p w14:paraId="4F501281">
            <w:pPr>
              <w:widowControl/>
              <w:textAlignment w:val="center"/>
              <w:rPr>
                <w:rFonts w:ascii="宋体" w:cs="宋体"/>
                <w:color w:val="FF0000"/>
                <w:sz w:val="21"/>
                <w:szCs w:val="21"/>
              </w:rPr>
            </w:pPr>
            <w:r>
              <w:rPr>
                <w:rFonts w:hint="eastAsia" w:ascii="宋体" w:cs="宋体"/>
                <w:color w:val="FF0000"/>
                <w:sz w:val="21"/>
                <w:szCs w:val="21"/>
              </w:rPr>
              <w:t>待采购安装</w:t>
            </w:r>
          </w:p>
        </w:tc>
        <w:tc>
          <w:tcPr>
            <w:tcW w:w="705" w:type="dxa"/>
            <w:tcBorders>
              <w:top w:val="single" w:color="000000" w:sz="4" w:space="0"/>
              <w:left w:val="single" w:color="000000" w:sz="4" w:space="0"/>
              <w:bottom w:val="single" w:color="000000" w:sz="4" w:space="0"/>
              <w:right w:val="single" w:color="000000" w:sz="4" w:space="0"/>
            </w:tcBorders>
            <w:noWrap/>
            <w:vAlign w:val="center"/>
          </w:tcPr>
          <w:p w14:paraId="5385D843">
            <w:pPr>
              <w:widowControl/>
              <w:jc w:val="center"/>
              <w:textAlignment w:val="center"/>
              <w:rPr>
                <w:rFonts w:ascii="宋体" w:cs="宋体"/>
                <w:kern w:val="0"/>
                <w:sz w:val="21"/>
                <w:szCs w:val="21"/>
              </w:rPr>
            </w:pPr>
            <w:r>
              <w:rPr>
                <w:rFonts w:hint="eastAsia" w:ascii="宋体" w:cs="宋体"/>
                <w:kern w:val="0"/>
                <w:sz w:val="21"/>
                <w:szCs w:val="21"/>
              </w:rPr>
              <w:t>套</w:t>
            </w:r>
          </w:p>
        </w:tc>
        <w:tc>
          <w:tcPr>
            <w:tcW w:w="600" w:type="dxa"/>
            <w:tcBorders>
              <w:top w:val="single" w:color="000000" w:sz="4" w:space="0"/>
              <w:left w:val="single" w:color="000000" w:sz="4" w:space="0"/>
              <w:bottom w:val="single" w:color="000000" w:sz="4" w:space="0"/>
              <w:right w:val="single" w:color="000000" w:sz="4" w:space="0"/>
            </w:tcBorders>
            <w:noWrap/>
            <w:vAlign w:val="center"/>
          </w:tcPr>
          <w:p w14:paraId="3ED28D35">
            <w:pPr>
              <w:widowControl/>
              <w:jc w:val="center"/>
              <w:textAlignment w:val="center"/>
              <w:rPr>
                <w:rFonts w:ascii="宋体" w:cs="宋体"/>
                <w:sz w:val="21"/>
                <w:szCs w:val="21"/>
              </w:rPr>
            </w:pPr>
            <w:r>
              <w:rPr>
                <w:rFonts w:hint="eastAsia" w:ascii="宋体" w:cs="宋体"/>
                <w:sz w:val="21"/>
                <w:szCs w:val="21"/>
              </w:rPr>
              <w:t>1</w:t>
            </w:r>
          </w:p>
        </w:tc>
        <w:tc>
          <w:tcPr>
            <w:tcW w:w="2234" w:type="dxa"/>
            <w:gridSpan w:val="2"/>
            <w:tcBorders>
              <w:top w:val="single" w:color="000000" w:sz="4" w:space="0"/>
              <w:left w:val="single" w:color="000000" w:sz="4" w:space="0"/>
              <w:bottom w:val="single" w:color="000000" w:sz="4" w:space="0"/>
              <w:right w:val="single" w:color="000000" w:sz="4" w:space="0"/>
            </w:tcBorders>
          </w:tcPr>
          <w:p w14:paraId="41E0B8AC">
            <w:pPr>
              <w:widowControl/>
              <w:jc w:val="center"/>
              <w:textAlignment w:val="center"/>
              <w:rPr>
                <w:rFonts w:hint="default" w:ascii="宋体" w:eastAsia="宋体" w:cs="宋体"/>
                <w:color w:val="FF0000"/>
                <w:sz w:val="21"/>
                <w:szCs w:val="21"/>
                <w:lang w:val="en-US" w:eastAsia="zh-CN"/>
              </w:rPr>
            </w:pPr>
            <w:r>
              <w:rPr>
                <w:rFonts w:hint="eastAsia" w:ascii="宋体" w:cs="宋体"/>
                <w:color w:val="FF0000"/>
                <w:sz w:val="21"/>
                <w:szCs w:val="21"/>
                <w:lang w:val="en-US" w:eastAsia="zh-CN"/>
              </w:rPr>
              <w:t>符合生态管理部门要求</w:t>
            </w:r>
          </w:p>
        </w:tc>
      </w:tr>
      <w:tr w14:paraId="5620C64F">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13A7C0B6">
            <w:pPr>
              <w:widowControl/>
              <w:jc w:val="center"/>
              <w:textAlignment w:val="center"/>
              <w:rPr>
                <w:rFonts w:ascii="宋体" w:cs="宋体"/>
                <w:kern w:val="0"/>
                <w:sz w:val="21"/>
                <w:szCs w:val="21"/>
              </w:rPr>
            </w:pPr>
            <w:r>
              <w:rPr>
                <w:rFonts w:hint="eastAsia" w:ascii="宋体" w:cs="宋体"/>
                <w:kern w:val="0"/>
                <w:sz w:val="21"/>
                <w:szCs w:val="21"/>
              </w:rPr>
              <w:t>3</w:t>
            </w:r>
          </w:p>
        </w:tc>
        <w:tc>
          <w:tcPr>
            <w:tcW w:w="1536" w:type="dxa"/>
            <w:tcBorders>
              <w:top w:val="single" w:color="000000" w:sz="4" w:space="0"/>
              <w:left w:val="single" w:color="000000" w:sz="4" w:space="0"/>
              <w:bottom w:val="single" w:color="000000" w:sz="4" w:space="0"/>
              <w:right w:val="single" w:color="000000" w:sz="4" w:space="0"/>
            </w:tcBorders>
            <w:noWrap/>
            <w:vAlign w:val="center"/>
          </w:tcPr>
          <w:p w14:paraId="6E6D07B9">
            <w:pPr>
              <w:widowControl/>
              <w:jc w:val="center"/>
              <w:textAlignment w:val="center"/>
              <w:rPr>
                <w:rFonts w:ascii="宋体" w:cs="宋体"/>
                <w:kern w:val="0"/>
                <w:sz w:val="21"/>
                <w:szCs w:val="21"/>
              </w:rPr>
            </w:pPr>
            <w:r>
              <w:rPr>
                <w:rFonts w:hint="eastAsia" w:ascii="宋体" w:cs="宋体"/>
                <w:kern w:val="0"/>
                <w:sz w:val="21"/>
                <w:szCs w:val="21"/>
              </w:rPr>
              <w:t>P</w:t>
            </w:r>
            <w:r>
              <w:rPr>
                <w:rFonts w:ascii="宋体" w:cs="宋体"/>
                <w:kern w:val="0"/>
                <w:sz w:val="21"/>
                <w:szCs w:val="21"/>
              </w:rPr>
              <w:t>H检测仪</w:t>
            </w:r>
          </w:p>
        </w:tc>
        <w:tc>
          <w:tcPr>
            <w:tcW w:w="4170" w:type="dxa"/>
            <w:tcBorders>
              <w:top w:val="single" w:color="000000" w:sz="4" w:space="0"/>
              <w:left w:val="single" w:color="000000" w:sz="4" w:space="0"/>
              <w:bottom w:val="single" w:color="000000" w:sz="4" w:space="0"/>
              <w:right w:val="single" w:color="000000" w:sz="4" w:space="0"/>
            </w:tcBorders>
            <w:noWrap/>
            <w:vAlign w:val="center"/>
          </w:tcPr>
          <w:p w14:paraId="50D7FF45">
            <w:pPr>
              <w:widowControl/>
              <w:textAlignment w:val="center"/>
              <w:rPr>
                <w:rFonts w:ascii="宋体" w:cs="宋体"/>
                <w:color w:val="FF0000"/>
                <w:sz w:val="21"/>
                <w:szCs w:val="21"/>
              </w:rPr>
            </w:pPr>
            <w:r>
              <w:rPr>
                <w:rFonts w:hint="eastAsia" w:ascii="宋体" w:cs="宋体"/>
                <w:color w:val="FF0000"/>
                <w:sz w:val="21"/>
                <w:szCs w:val="21"/>
              </w:rPr>
              <w:t>待采购安装</w:t>
            </w:r>
          </w:p>
        </w:tc>
        <w:tc>
          <w:tcPr>
            <w:tcW w:w="705" w:type="dxa"/>
            <w:tcBorders>
              <w:top w:val="single" w:color="000000" w:sz="4" w:space="0"/>
              <w:left w:val="single" w:color="000000" w:sz="4" w:space="0"/>
              <w:bottom w:val="single" w:color="000000" w:sz="4" w:space="0"/>
              <w:right w:val="single" w:color="000000" w:sz="4" w:space="0"/>
            </w:tcBorders>
            <w:noWrap/>
            <w:vAlign w:val="center"/>
          </w:tcPr>
          <w:p w14:paraId="668E79D9">
            <w:pPr>
              <w:widowControl/>
              <w:jc w:val="center"/>
              <w:textAlignment w:val="center"/>
              <w:rPr>
                <w:rFonts w:ascii="宋体" w:cs="宋体"/>
                <w:kern w:val="0"/>
                <w:sz w:val="21"/>
                <w:szCs w:val="21"/>
              </w:rPr>
            </w:pPr>
            <w:r>
              <w:rPr>
                <w:rFonts w:hint="eastAsia" w:ascii="宋体" w:cs="宋体"/>
                <w:kern w:val="0"/>
                <w:sz w:val="21"/>
                <w:szCs w:val="21"/>
              </w:rPr>
              <w:t>套</w:t>
            </w:r>
          </w:p>
        </w:tc>
        <w:tc>
          <w:tcPr>
            <w:tcW w:w="600" w:type="dxa"/>
            <w:tcBorders>
              <w:top w:val="single" w:color="000000" w:sz="4" w:space="0"/>
              <w:left w:val="single" w:color="000000" w:sz="4" w:space="0"/>
              <w:bottom w:val="single" w:color="000000" w:sz="4" w:space="0"/>
              <w:right w:val="single" w:color="000000" w:sz="4" w:space="0"/>
            </w:tcBorders>
            <w:noWrap/>
            <w:vAlign w:val="center"/>
          </w:tcPr>
          <w:p w14:paraId="606554B1">
            <w:pPr>
              <w:widowControl/>
              <w:jc w:val="center"/>
              <w:textAlignment w:val="center"/>
              <w:rPr>
                <w:rFonts w:ascii="宋体" w:cs="宋体"/>
                <w:sz w:val="21"/>
                <w:szCs w:val="21"/>
              </w:rPr>
            </w:pPr>
            <w:r>
              <w:rPr>
                <w:rFonts w:hint="eastAsia" w:ascii="宋体" w:cs="宋体"/>
                <w:sz w:val="21"/>
                <w:szCs w:val="21"/>
              </w:rPr>
              <w:t>1</w:t>
            </w:r>
          </w:p>
        </w:tc>
        <w:tc>
          <w:tcPr>
            <w:tcW w:w="2234" w:type="dxa"/>
            <w:gridSpan w:val="2"/>
            <w:tcBorders>
              <w:top w:val="single" w:color="000000" w:sz="4" w:space="0"/>
              <w:left w:val="single" w:color="000000" w:sz="4" w:space="0"/>
              <w:bottom w:val="single" w:color="000000" w:sz="4" w:space="0"/>
              <w:right w:val="single" w:color="000000" w:sz="4" w:space="0"/>
            </w:tcBorders>
          </w:tcPr>
          <w:p w14:paraId="1A2D3C3A">
            <w:pPr>
              <w:widowControl/>
              <w:jc w:val="center"/>
              <w:textAlignment w:val="center"/>
              <w:rPr>
                <w:rFonts w:hint="eastAsia" w:ascii="宋体" w:cs="宋体"/>
                <w:color w:val="FF0000"/>
                <w:sz w:val="21"/>
                <w:szCs w:val="21"/>
              </w:rPr>
            </w:pPr>
            <w:r>
              <w:rPr>
                <w:rFonts w:hint="eastAsia" w:ascii="宋体" w:cs="宋体"/>
                <w:color w:val="FF0000"/>
                <w:sz w:val="21"/>
                <w:szCs w:val="21"/>
                <w:lang w:val="en-US" w:eastAsia="zh-CN"/>
              </w:rPr>
              <w:t>符合生态管理部门要求</w:t>
            </w:r>
          </w:p>
        </w:tc>
      </w:tr>
      <w:tr w14:paraId="4AF14856">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79130B48">
            <w:pPr>
              <w:widowControl/>
              <w:jc w:val="center"/>
              <w:textAlignment w:val="center"/>
              <w:rPr>
                <w:rFonts w:ascii="宋体" w:cs="宋体"/>
                <w:kern w:val="0"/>
                <w:sz w:val="21"/>
                <w:szCs w:val="21"/>
              </w:rPr>
            </w:pPr>
            <w:r>
              <w:rPr>
                <w:rFonts w:hint="eastAsia" w:ascii="宋体" w:cs="宋体"/>
                <w:kern w:val="0"/>
                <w:sz w:val="21"/>
                <w:szCs w:val="21"/>
              </w:rPr>
              <w:t>4</w:t>
            </w:r>
          </w:p>
        </w:tc>
        <w:tc>
          <w:tcPr>
            <w:tcW w:w="1536" w:type="dxa"/>
            <w:tcBorders>
              <w:top w:val="single" w:color="000000" w:sz="4" w:space="0"/>
              <w:left w:val="single" w:color="000000" w:sz="4" w:space="0"/>
              <w:bottom w:val="single" w:color="000000" w:sz="4" w:space="0"/>
              <w:right w:val="single" w:color="000000" w:sz="4" w:space="0"/>
            </w:tcBorders>
            <w:noWrap/>
            <w:vAlign w:val="center"/>
          </w:tcPr>
          <w:p w14:paraId="54E763A4">
            <w:pPr>
              <w:widowControl/>
              <w:jc w:val="center"/>
              <w:textAlignment w:val="center"/>
              <w:rPr>
                <w:rFonts w:ascii="宋体" w:cs="宋体"/>
                <w:kern w:val="0"/>
                <w:sz w:val="21"/>
                <w:szCs w:val="21"/>
              </w:rPr>
            </w:pPr>
            <w:r>
              <w:rPr>
                <w:rFonts w:hint="eastAsia" w:ascii="宋体" w:cs="宋体"/>
                <w:kern w:val="0"/>
                <w:sz w:val="21"/>
                <w:szCs w:val="21"/>
              </w:rPr>
              <w:t>余氯检测仪</w:t>
            </w:r>
          </w:p>
        </w:tc>
        <w:tc>
          <w:tcPr>
            <w:tcW w:w="4170" w:type="dxa"/>
            <w:tcBorders>
              <w:top w:val="single" w:color="000000" w:sz="4" w:space="0"/>
              <w:left w:val="single" w:color="000000" w:sz="4" w:space="0"/>
              <w:bottom w:val="single" w:color="000000" w:sz="4" w:space="0"/>
              <w:right w:val="single" w:color="000000" w:sz="4" w:space="0"/>
            </w:tcBorders>
            <w:noWrap/>
            <w:vAlign w:val="center"/>
          </w:tcPr>
          <w:p w14:paraId="3F2B3A6C">
            <w:pPr>
              <w:widowControl/>
              <w:textAlignment w:val="center"/>
              <w:rPr>
                <w:rFonts w:ascii="宋体" w:cs="宋体"/>
                <w:sz w:val="21"/>
                <w:szCs w:val="21"/>
              </w:rPr>
            </w:pPr>
            <w:r>
              <w:rPr>
                <w:rFonts w:hint="eastAsia" w:ascii="宋体" w:cs="宋体"/>
                <w:sz w:val="21"/>
                <w:szCs w:val="21"/>
                <w:lang w:val="en-US" w:eastAsia="zh-CN"/>
              </w:rPr>
              <w:t>已安装</w:t>
            </w:r>
          </w:p>
        </w:tc>
        <w:tc>
          <w:tcPr>
            <w:tcW w:w="705" w:type="dxa"/>
            <w:tcBorders>
              <w:top w:val="single" w:color="000000" w:sz="4" w:space="0"/>
              <w:left w:val="single" w:color="000000" w:sz="4" w:space="0"/>
              <w:bottom w:val="single" w:color="000000" w:sz="4" w:space="0"/>
              <w:right w:val="single" w:color="000000" w:sz="4" w:space="0"/>
            </w:tcBorders>
            <w:noWrap/>
            <w:vAlign w:val="center"/>
          </w:tcPr>
          <w:p w14:paraId="7149D44D">
            <w:pPr>
              <w:widowControl/>
              <w:jc w:val="center"/>
              <w:textAlignment w:val="center"/>
              <w:rPr>
                <w:rFonts w:ascii="宋体" w:cs="宋体"/>
                <w:kern w:val="0"/>
                <w:sz w:val="21"/>
                <w:szCs w:val="21"/>
              </w:rPr>
            </w:pPr>
            <w:r>
              <w:rPr>
                <w:rFonts w:hint="eastAsia" w:ascii="宋体" w:cs="宋体"/>
                <w:kern w:val="0"/>
                <w:sz w:val="21"/>
                <w:szCs w:val="21"/>
              </w:rPr>
              <w:t>套</w:t>
            </w:r>
          </w:p>
        </w:tc>
        <w:tc>
          <w:tcPr>
            <w:tcW w:w="600" w:type="dxa"/>
            <w:tcBorders>
              <w:top w:val="single" w:color="000000" w:sz="4" w:space="0"/>
              <w:left w:val="single" w:color="000000" w:sz="4" w:space="0"/>
              <w:bottom w:val="single" w:color="000000" w:sz="4" w:space="0"/>
              <w:right w:val="single" w:color="000000" w:sz="4" w:space="0"/>
            </w:tcBorders>
            <w:noWrap/>
            <w:vAlign w:val="center"/>
          </w:tcPr>
          <w:p w14:paraId="2F754492">
            <w:pPr>
              <w:widowControl/>
              <w:jc w:val="center"/>
              <w:textAlignment w:val="center"/>
              <w:rPr>
                <w:rFonts w:ascii="宋体" w:cs="宋体"/>
                <w:sz w:val="21"/>
                <w:szCs w:val="21"/>
              </w:rPr>
            </w:pPr>
            <w:r>
              <w:rPr>
                <w:rFonts w:hint="eastAsia" w:ascii="宋体" w:cs="宋体"/>
                <w:sz w:val="21"/>
                <w:szCs w:val="21"/>
              </w:rPr>
              <w:t>1</w:t>
            </w:r>
          </w:p>
        </w:tc>
        <w:tc>
          <w:tcPr>
            <w:tcW w:w="2234" w:type="dxa"/>
            <w:gridSpan w:val="2"/>
            <w:tcBorders>
              <w:top w:val="single" w:color="000000" w:sz="4" w:space="0"/>
              <w:left w:val="single" w:color="000000" w:sz="4" w:space="0"/>
              <w:bottom w:val="single" w:color="000000" w:sz="4" w:space="0"/>
              <w:right w:val="single" w:color="000000" w:sz="4" w:space="0"/>
            </w:tcBorders>
          </w:tcPr>
          <w:p w14:paraId="58CB1749">
            <w:pPr>
              <w:widowControl/>
              <w:jc w:val="center"/>
              <w:textAlignment w:val="center"/>
              <w:rPr>
                <w:rFonts w:hint="eastAsia" w:ascii="宋体" w:cs="宋体"/>
                <w:color w:val="FF0000"/>
                <w:sz w:val="21"/>
                <w:szCs w:val="21"/>
              </w:rPr>
            </w:pPr>
          </w:p>
        </w:tc>
      </w:tr>
      <w:tr w14:paraId="1AB5B1DF">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487319AC">
            <w:pPr>
              <w:widowControl/>
              <w:jc w:val="center"/>
              <w:textAlignment w:val="center"/>
              <w:rPr>
                <w:rFonts w:ascii="宋体" w:cs="宋体"/>
                <w:kern w:val="0"/>
                <w:sz w:val="21"/>
                <w:szCs w:val="21"/>
              </w:rPr>
            </w:pPr>
            <w:r>
              <w:rPr>
                <w:rFonts w:hint="eastAsia" w:ascii="宋体" w:cs="宋体"/>
                <w:kern w:val="0"/>
                <w:sz w:val="21"/>
                <w:szCs w:val="21"/>
              </w:rPr>
              <w:t>5</w:t>
            </w:r>
          </w:p>
        </w:tc>
        <w:tc>
          <w:tcPr>
            <w:tcW w:w="1536" w:type="dxa"/>
            <w:tcBorders>
              <w:top w:val="single" w:color="000000" w:sz="4" w:space="0"/>
              <w:left w:val="single" w:color="000000" w:sz="4" w:space="0"/>
              <w:bottom w:val="single" w:color="000000" w:sz="4" w:space="0"/>
              <w:right w:val="single" w:color="000000" w:sz="4" w:space="0"/>
            </w:tcBorders>
            <w:noWrap/>
            <w:vAlign w:val="center"/>
          </w:tcPr>
          <w:p w14:paraId="32B94EDB">
            <w:pPr>
              <w:widowControl/>
              <w:jc w:val="center"/>
              <w:textAlignment w:val="center"/>
              <w:rPr>
                <w:rFonts w:ascii="宋体" w:cs="宋体"/>
                <w:kern w:val="0"/>
                <w:sz w:val="21"/>
                <w:szCs w:val="21"/>
              </w:rPr>
            </w:pPr>
            <w:r>
              <w:rPr>
                <w:rFonts w:hint="eastAsia" w:ascii="宋体" w:cs="宋体"/>
                <w:kern w:val="0"/>
                <w:sz w:val="21"/>
                <w:szCs w:val="21"/>
              </w:rPr>
              <w:t>数据采集器</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489A0">
            <w:pPr>
              <w:widowControl/>
              <w:textAlignment w:val="center"/>
              <w:rPr>
                <w:rFonts w:ascii="宋体" w:cs="宋体"/>
                <w:color w:val="FF0000"/>
                <w:sz w:val="21"/>
                <w:szCs w:val="21"/>
              </w:rPr>
            </w:pPr>
            <w:r>
              <w:rPr>
                <w:rFonts w:hint="eastAsia" w:ascii="宋体" w:cs="宋体"/>
                <w:color w:val="FF0000"/>
                <w:sz w:val="21"/>
                <w:szCs w:val="21"/>
              </w:rPr>
              <w:t>待采购安装</w:t>
            </w:r>
          </w:p>
        </w:tc>
        <w:tc>
          <w:tcPr>
            <w:tcW w:w="705" w:type="dxa"/>
            <w:tcBorders>
              <w:top w:val="single" w:color="000000" w:sz="4" w:space="0"/>
              <w:left w:val="single" w:color="000000" w:sz="4" w:space="0"/>
              <w:bottom w:val="single" w:color="000000" w:sz="4" w:space="0"/>
              <w:right w:val="single" w:color="000000" w:sz="4" w:space="0"/>
            </w:tcBorders>
            <w:noWrap/>
            <w:vAlign w:val="center"/>
          </w:tcPr>
          <w:p w14:paraId="569C2F52">
            <w:pPr>
              <w:widowControl/>
              <w:jc w:val="center"/>
              <w:textAlignment w:val="center"/>
              <w:rPr>
                <w:rFonts w:ascii="宋体" w:cs="宋体"/>
                <w:kern w:val="0"/>
                <w:sz w:val="21"/>
                <w:szCs w:val="21"/>
              </w:rPr>
            </w:pPr>
            <w:r>
              <w:rPr>
                <w:rFonts w:hint="eastAsia" w:ascii="宋体" w:cs="宋体"/>
                <w:kern w:val="0"/>
                <w:sz w:val="21"/>
                <w:szCs w:val="21"/>
              </w:rPr>
              <w:t>套</w:t>
            </w:r>
          </w:p>
        </w:tc>
        <w:tc>
          <w:tcPr>
            <w:tcW w:w="600" w:type="dxa"/>
            <w:tcBorders>
              <w:top w:val="single" w:color="000000" w:sz="4" w:space="0"/>
              <w:left w:val="single" w:color="000000" w:sz="4" w:space="0"/>
              <w:bottom w:val="single" w:color="000000" w:sz="4" w:space="0"/>
              <w:right w:val="single" w:color="000000" w:sz="4" w:space="0"/>
            </w:tcBorders>
            <w:noWrap/>
            <w:vAlign w:val="center"/>
          </w:tcPr>
          <w:p w14:paraId="6EE9222A">
            <w:pPr>
              <w:widowControl/>
              <w:jc w:val="center"/>
              <w:textAlignment w:val="center"/>
              <w:rPr>
                <w:rFonts w:ascii="宋体" w:cs="宋体"/>
                <w:sz w:val="21"/>
                <w:szCs w:val="21"/>
              </w:rPr>
            </w:pPr>
            <w:r>
              <w:rPr>
                <w:rFonts w:hint="eastAsia" w:ascii="宋体" w:cs="宋体"/>
                <w:sz w:val="21"/>
                <w:szCs w:val="21"/>
              </w:rPr>
              <w:t>1</w:t>
            </w:r>
          </w:p>
        </w:tc>
        <w:tc>
          <w:tcPr>
            <w:tcW w:w="2234" w:type="dxa"/>
            <w:gridSpan w:val="2"/>
            <w:tcBorders>
              <w:top w:val="single" w:color="000000" w:sz="4" w:space="0"/>
              <w:left w:val="single" w:color="000000" w:sz="4" w:space="0"/>
              <w:bottom w:val="single" w:color="000000" w:sz="4" w:space="0"/>
              <w:right w:val="single" w:color="000000" w:sz="4" w:space="0"/>
            </w:tcBorders>
          </w:tcPr>
          <w:p w14:paraId="4B75C8BB">
            <w:pPr>
              <w:widowControl/>
              <w:jc w:val="center"/>
              <w:textAlignment w:val="center"/>
              <w:rPr>
                <w:rFonts w:hint="eastAsia" w:ascii="宋体" w:cs="宋体"/>
                <w:color w:val="FF0000"/>
                <w:sz w:val="21"/>
                <w:szCs w:val="21"/>
              </w:rPr>
            </w:pPr>
            <w:r>
              <w:rPr>
                <w:rFonts w:hint="eastAsia" w:ascii="宋体" w:cs="宋体"/>
                <w:color w:val="FF0000"/>
                <w:sz w:val="21"/>
                <w:szCs w:val="21"/>
                <w:lang w:val="en-US" w:eastAsia="zh-CN"/>
              </w:rPr>
              <w:t>符合生态管理部门要求</w:t>
            </w:r>
          </w:p>
        </w:tc>
      </w:tr>
      <w:tr w14:paraId="4B1A95C4">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460DEB2F">
            <w:pPr>
              <w:widowControl/>
              <w:jc w:val="center"/>
              <w:textAlignment w:val="center"/>
              <w:rPr>
                <w:rFonts w:ascii="宋体" w:cs="宋体"/>
                <w:kern w:val="0"/>
                <w:sz w:val="21"/>
                <w:szCs w:val="21"/>
              </w:rPr>
            </w:pPr>
            <w:r>
              <w:rPr>
                <w:rFonts w:hint="eastAsia" w:ascii="宋体" w:cs="宋体"/>
                <w:kern w:val="0"/>
                <w:sz w:val="21"/>
                <w:szCs w:val="21"/>
              </w:rPr>
              <w:t>5</w:t>
            </w:r>
          </w:p>
        </w:tc>
        <w:tc>
          <w:tcPr>
            <w:tcW w:w="1536" w:type="dxa"/>
            <w:tcBorders>
              <w:top w:val="single" w:color="000000" w:sz="4" w:space="0"/>
              <w:left w:val="single" w:color="000000" w:sz="4" w:space="0"/>
              <w:bottom w:val="single" w:color="000000" w:sz="4" w:space="0"/>
              <w:right w:val="single" w:color="000000" w:sz="4" w:space="0"/>
            </w:tcBorders>
            <w:noWrap/>
            <w:vAlign w:val="center"/>
          </w:tcPr>
          <w:p w14:paraId="0C08C46F">
            <w:pPr>
              <w:widowControl/>
              <w:jc w:val="center"/>
              <w:textAlignment w:val="center"/>
              <w:rPr>
                <w:rFonts w:ascii="宋体" w:cs="宋体"/>
                <w:kern w:val="0"/>
                <w:sz w:val="21"/>
                <w:szCs w:val="21"/>
              </w:rPr>
            </w:pPr>
            <w:r>
              <w:rPr>
                <w:rFonts w:hint="eastAsia" w:ascii="宋体" w:cs="宋体"/>
                <w:kern w:val="0"/>
                <w:sz w:val="21"/>
                <w:szCs w:val="21"/>
              </w:rPr>
              <w:t>超标采样器</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D866E">
            <w:pPr>
              <w:widowControl/>
              <w:textAlignment w:val="center"/>
              <w:rPr>
                <w:rFonts w:ascii="宋体" w:cs="宋体"/>
                <w:color w:val="FF0000"/>
                <w:sz w:val="21"/>
                <w:szCs w:val="21"/>
              </w:rPr>
            </w:pPr>
            <w:r>
              <w:rPr>
                <w:rFonts w:hint="eastAsia" w:ascii="宋体" w:cs="宋体"/>
                <w:color w:val="FF0000"/>
                <w:sz w:val="21"/>
                <w:szCs w:val="21"/>
              </w:rPr>
              <w:t>待采购安装</w:t>
            </w:r>
          </w:p>
        </w:tc>
        <w:tc>
          <w:tcPr>
            <w:tcW w:w="705" w:type="dxa"/>
            <w:tcBorders>
              <w:top w:val="single" w:color="000000" w:sz="4" w:space="0"/>
              <w:left w:val="single" w:color="000000" w:sz="4" w:space="0"/>
              <w:bottom w:val="single" w:color="000000" w:sz="4" w:space="0"/>
              <w:right w:val="single" w:color="000000" w:sz="4" w:space="0"/>
            </w:tcBorders>
            <w:noWrap/>
            <w:vAlign w:val="center"/>
          </w:tcPr>
          <w:p w14:paraId="1C41A25B">
            <w:pPr>
              <w:widowControl/>
              <w:jc w:val="center"/>
              <w:textAlignment w:val="center"/>
              <w:rPr>
                <w:rFonts w:ascii="宋体" w:cs="宋体"/>
                <w:kern w:val="0"/>
                <w:sz w:val="21"/>
                <w:szCs w:val="21"/>
              </w:rPr>
            </w:pPr>
            <w:r>
              <w:rPr>
                <w:rFonts w:hint="eastAsia" w:ascii="宋体" w:cs="宋体"/>
                <w:kern w:val="0"/>
                <w:sz w:val="21"/>
                <w:szCs w:val="21"/>
              </w:rPr>
              <w:t>套</w:t>
            </w:r>
          </w:p>
        </w:tc>
        <w:tc>
          <w:tcPr>
            <w:tcW w:w="600" w:type="dxa"/>
            <w:tcBorders>
              <w:top w:val="single" w:color="000000" w:sz="4" w:space="0"/>
              <w:left w:val="single" w:color="000000" w:sz="4" w:space="0"/>
              <w:bottom w:val="single" w:color="000000" w:sz="4" w:space="0"/>
              <w:right w:val="single" w:color="000000" w:sz="4" w:space="0"/>
            </w:tcBorders>
            <w:noWrap/>
            <w:vAlign w:val="center"/>
          </w:tcPr>
          <w:p w14:paraId="3175A25C">
            <w:pPr>
              <w:widowControl/>
              <w:jc w:val="center"/>
              <w:textAlignment w:val="center"/>
              <w:rPr>
                <w:rFonts w:ascii="宋体" w:cs="宋体"/>
                <w:sz w:val="21"/>
                <w:szCs w:val="21"/>
              </w:rPr>
            </w:pPr>
            <w:r>
              <w:rPr>
                <w:rFonts w:hint="eastAsia" w:ascii="宋体" w:cs="宋体"/>
                <w:sz w:val="21"/>
                <w:szCs w:val="21"/>
              </w:rPr>
              <w:t>1</w:t>
            </w:r>
          </w:p>
        </w:tc>
        <w:tc>
          <w:tcPr>
            <w:tcW w:w="2234" w:type="dxa"/>
            <w:gridSpan w:val="2"/>
            <w:tcBorders>
              <w:top w:val="single" w:color="000000" w:sz="4" w:space="0"/>
              <w:left w:val="single" w:color="000000" w:sz="4" w:space="0"/>
              <w:bottom w:val="single" w:color="000000" w:sz="4" w:space="0"/>
              <w:right w:val="single" w:color="000000" w:sz="4" w:space="0"/>
            </w:tcBorders>
          </w:tcPr>
          <w:p w14:paraId="775F12AB">
            <w:pPr>
              <w:widowControl/>
              <w:jc w:val="center"/>
              <w:textAlignment w:val="center"/>
              <w:rPr>
                <w:rFonts w:hint="eastAsia" w:ascii="宋体" w:cs="宋体"/>
                <w:color w:val="FF0000"/>
                <w:sz w:val="21"/>
                <w:szCs w:val="21"/>
              </w:rPr>
            </w:pPr>
            <w:r>
              <w:rPr>
                <w:rFonts w:hint="eastAsia" w:ascii="宋体" w:cs="宋体"/>
                <w:color w:val="FF0000"/>
                <w:sz w:val="21"/>
                <w:szCs w:val="21"/>
                <w:lang w:val="en-US" w:eastAsia="zh-CN"/>
              </w:rPr>
              <w:t>符合生态管理部门要求</w:t>
            </w:r>
          </w:p>
        </w:tc>
      </w:tr>
      <w:tr w14:paraId="6AC5D13D">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36B9B1BC">
            <w:pPr>
              <w:widowControl/>
              <w:jc w:val="center"/>
              <w:textAlignment w:val="center"/>
              <w:rPr>
                <w:rFonts w:ascii="宋体" w:cs="宋体"/>
                <w:kern w:val="0"/>
                <w:sz w:val="21"/>
                <w:szCs w:val="21"/>
              </w:rPr>
            </w:pPr>
            <w:r>
              <w:rPr>
                <w:rFonts w:hint="eastAsia" w:ascii="宋体" w:cs="宋体"/>
                <w:kern w:val="0"/>
                <w:sz w:val="21"/>
                <w:szCs w:val="21"/>
              </w:rPr>
              <w:t>7</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7ED53">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电磁流量计</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F6514">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规格型号：DN65</w:t>
            </w:r>
            <w:r>
              <w:rPr>
                <w:rFonts w:hint="eastAsia" w:ascii="宋体" w:hAnsi="宋体" w:cs="宋体"/>
                <w:color w:val="000000"/>
                <w:kern w:val="0"/>
                <w:sz w:val="21"/>
                <w:szCs w:val="21"/>
                <w:lang w:eastAsia="zh-CN" w:bidi="ar"/>
              </w:rPr>
              <w:t>、</w:t>
            </w:r>
            <w:r>
              <w:rPr>
                <w:rFonts w:hint="eastAsia" w:ascii="宋体" w:cs="宋体"/>
                <w:sz w:val="21"/>
                <w:szCs w:val="21"/>
                <w:lang w:val="en-US" w:eastAsia="zh-CN"/>
              </w:rPr>
              <w:t>已安装</w:t>
            </w:r>
            <w:r>
              <w:rPr>
                <w:rFonts w:hint="eastAsia" w:ascii="宋体" w:hAnsi="宋体" w:cs="宋体"/>
                <w:color w:val="000000"/>
                <w:kern w:val="0"/>
                <w:sz w:val="21"/>
                <w:szCs w:val="21"/>
                <w:lang w:bidi="ar"/>
              </w:rPr>
              <w:br w:type="textWrapping"/>
            </w:r>
            <w:r>
              <w:rPr>
                <w:rFonts w:hint="eastAsia" w:ascii="宋体" w:hAnsi="宋体" w:cs="宋体"/>
                <w:color w:val="000000"/>
                <w:kern w:val="0"/>
                <w:sz w:val="21"/>
                <w:szCs w:val="21"/>
                <w:lang w:bidi="ar"/>
              </w:rPr>
              <w:t>技术参数：上限流量范围0-50m³/h</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66374">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套</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54581">
            <w:pPr>
              <w:widowControl/>
              <w:jc w:val="center"/>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2</w:t>
            </w:r>
          </w:p>
        </w:tc>
        <w:tc>
          <w:tcPr>
            <w:tcW w:w="2234" w:type="dxa"/>
            <w:gridSpan w:val="2"/>
            <w:tcBorders>
              <w:top w:val="single" w:color="000000" w:sz="4" w:space="0"/>
              <w:left w:val="single" w:color="000000" w:sz="4" w:space="0"/>
              <w:bottom w:val="single" w:color="000000" w:sz="4" w:space="0"/>
              <w:right w:val="single" w:color="000000" w:sz="4" w:space="0"/>
            </w:tcBorders>
          </w:tcPr>
          <w:p w14:paraId="0BDEEEB8">
            <w:pPr>
              <w:widowControl/>
              <w:jc w:val="center"/>
              <w:textAlignment w:val="center"/>
              <w:rPr>
                <w:rFonts w:hint="eastAsia" w:ascii="宋体" w:cs="宋体"/>
                <w:sz w:val="21"/>
                <w:szCs w:val="21"/>
              </w:rPr>
            </w:pPr>
          </w:p>
        </w:tc>
      </w:tr>
      <w:tr w14:paraId="0994F725">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4B4D9A65">
            <w:pPr>
              <w:widowControl/>
              <w:jc w:val="center"/>
              <w:textAlignment w:val="center"/>
              <w:rPr>
                <w:rFonts w:hint="eastAsia" w:ascii="宋体" w:cs="宋体"/>
                <w:kern w:val="0"/>
                <w:sz w:val="21"/>
                <w:szCs w:val="21"/>
              </w:rPr>
            </w:pPr>
            <w:r>
              <w:rPr>
                <w:rFonts w:hint="eastAsia" w:ascii="宋体" w:cs="宋体"/>
                <w:kern w:val="0"/>
                <w:sz w:val="21"/>
                <w:szCs w:val="21"/>
              </w:rPr>
              <w:t>8</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38603">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超声波流量计</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BD82C">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超声波流量计</w:t>
            </w:r>
            <w:r>
              <w:rPr>
                <w:rFonts w:hint="eastAsia" w:ascii="宋体" w:hAnsi="宋体" w:cs="宋体"/>
                <w:color w:val="000000"/>
                <w:kern w:val="0"/>
                <w:sz w:val="21"/>
                <w:szCs w:val="21"/>
                <w:lang w:eastAsia="zh-CN" w:bidi="ar"/>
              </w:rPr>
              <w:t>、</w:t>
            </w:r>
            <w:r>
              <w:rPr>
                <w:rFonts w:hint="eastAsia" w:ascii="宋体" w:cs="宋体"/>
                <w:sz w:val="21"/>
                <w:szCs w:val="21"/>
                <w:lang w:val="en-US" w:eastAsia="zh-CN"/>
              </w:rPr>
              <w:t>已安装</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BC5EA">
            <w:pPr>
              <w:widowControl/>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台</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4FC99">
            <w:pPr>
              <w:widowControl/>
              <w:jc w:val="center"/>
              <w:textAlignment w:val="center"/>
              <w:rPr>
                <w:rFonts w:hint="eastAsia" w:ascii="宋体" w:hAnsi="宋体" w:eastAsia="宋体" w:cs="宋体"/>
                <w:color w:val="000000"/>
                <w:kern w:val="2"/>
                <w:sz w:val="21"/>
                <w:szCs w:val="21"/>
                <w:lang w:val="en-US" w:eastAsia="zh-CN" w:bidi="ar-SA"/>
              </w:rPr>
            </w:pPr>
            <w:r>
              <w:rPr>
                <w:rFonts w:hint="eastAsia" w:ascii="宋体" w:hAnsi="宋体" w:cs="宋体"/>
                <w:color w:val="000000"/>
                <w:kern w:val="0"/>
                <w:sz w:val="21"/>
                <w:szCs w:val="21"/>
                <w:lang w:bidi="ar"/>
              </w:rPr>
              <w:t>1</w:t>
            </w:r>
          </w:p>
        </w:tc>
        <w:tc>
          <w:tcPr>
            <w:tcW w:w="2234" w:type="dxa"/>
            <w:gridSpan w:val="2"/>
            <w:tcBorders>
              <w:top w:val="single" w:color="000000" w:sz="4" w:space="0"/>
              <w:left w:val="single" w:color="000000" w:sz="4" w:space="0"/>
              <w:bottom w:val="single" w:color="000000" w:sz="4" w:space="0"/>
              <w:right w:val="single" w:color="000000" w:sz="4" w:space="0"/>
            </w:tcBorders>
          </w:tcPr>
          <w:p w14:paraId="45648C05">
            <w:pPr>
              <w:widowControl/>
              <w:jc w:val="center"/>
              <w:textAlignment w:val="center"/>
              <w:rPr>
                <w:rFonts w:hint="eastAsia" w:ascii="宋体" w:cs="宋体"/>
                <w:sz w:val="21"/>
                <w:szCs w:val="21"/>
              </w:rPr>
            </w:pPr>
          </w:p>
        </w:tc>
      </w:tr>
      <w:tr w14:paraId="48AEB923">
        <w:tblPrEx>
          <w:tblCellMar>
            <w:top w:w="0" w:type="dxa"/>
            <w:left w:w="108" w:type="dxa"/>
            <w:bottom w:w="0" w:type="dxa"/>
            <w:right w:w="108" w:type="dxa"/>
          </w:tblCellMar>
        </w:tblPrEx>
        <w:trPr>
          <w:trHeight w:val="533" w:hRule="atLeast"/>
          <w:jc w:val="center"/>
        </w:trPr>
        <w:tc>
          <w:tcPr>
            <w:tcW w:w="727" w:type="dxa"/>
            <w:tcBorders>
              <w:top w:val="single" w:color="000000" w:sz="4" w:space="0"/>
              <w:left w:val="single" w:color="000000" w:sz="4" w:space="0"/>
              <w:bottom w:val="single" w:color="000000" w:sz="4" w:space="0"/>
              <w:right w:val="single" w:color="000000" w:sz="4" w:space="0"/>
            </w:tcBorders>
            <w:noWrap/>
            <w:vAlign w:val="center"/>
          </w:tcPr>
          <w:p w14:paraId="61BB6E48">
            <w:pPr>
              <w:widowControl/>
              <w:jc w:val="center"/>
              <w:textAlignment w:val="center"/>
              <w:rPr>
                <w:rFonts w:hint="eastAsia" w:ascii="宋体" w:eastAsia="宋体" w:cs="宋体"/>
                <w:kern w:val="0"/>
                <w:sz w:val="21"/>
                <w:szCs w:val="21"/>
                <w:lang w:val="en-US" w:eastAsia="zh-CN"/>
              </w:rPr>
            </w:pPr>
            <w:r>
              <w:rPr>
                <w:rFonts w:hint="eastAsia" w:ascii="宋体" w:cs="宋体"/>
                <w:kern w:val="0"/>
                <w:sz w:val="21"/>
                <w:szCs w:val="21"/>
                <w:lang w:val="en-US" w:eastAsia="zh-CN"/>
              </w:rPr>
              <w:t>9</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28437">
            <w:pPr>
              <w:widowControl/>
              <w:jc w:val="center"/>
              <w:textAlignment w:val="center"/>
              <w:rPr>
                <w:rFonts w:ascii="宋体" w:cs="宋体"/>
                <w:kern w:val="0"/>
                <w:sz w:val="21"/>
                <w:szCs w:val="21"/>
              </w:rPr>
            </w:pPr>
            <w:r>
              <w:rPr>
                <w:rFonts w:hint="eastAsia" w:ascii="宋体" w:cs="宋体"/>
                <w:kern w:val="0"/>
                <w:sz w:val="21"/>
                <w:szCs w:val="21"/>
              </w:rPr>
              <w:t>月度比对</w:t>
            </w:r>
          </w:p>
        </w:tc>
        <w:tc>
          <w:tcPr>
            <w:tcW w:w="4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4874B">
            <w:pPr>
              <w:keepNext w:val="0"/>
              <w:keepLines w:val="0"/>
              <w:pageBreakBefore w:val="0"/>
              <w:widowControl/>
              <w:kinsoku/>
              <w:wordWrap/>
              <w:overflowPunct/>
              <w:topLinePunct w:val="0"/>
              <w:autoSpaceDE/>
              <w:autoSpaceDN/>
              <w:bidi w:val="0"/>
              <w:adjustRightInd/>
              <w:snapToGrid/>
              <w:spacing w:line="400" w:lineRule="exact"/>
              <w:textAlignment w:val="center"/>
              <w:rPr>
                <w:rFonts w:ascii="宋体" w:cs="宋体"/>
                <w:sz w:val="21"/>
                <w:szCs w:val="21"/>
              </w:rPr>
            </w:pPr>
            <w:r>
              <w:rPr>
                <w:rFonts w:ascii="宋体" w:cs="宋体"/>
                <w:sz w:val="21"/>
                <w:szCs w:val="21"/>
              </w:rPr>
              <w:t>按照污染源重点管理办法要求</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F875C">
            <w:pPr>
              <w:widowControl/>
              <w:jc w:val="center"/>
              <w:textAlignment w:val="center"/>
              <w:rPr>
                <w:rFonts w:ascii="宋体" w:cs="宋体"/>
                <w:kern w:val="0"/>
                <w:sz w:val="21"/>
                <w:szCs w:val="21"/>
              </w:rPr>
            </w:pPr>
            <w:r>
              <w:rPr>
                <w:rFonts w:hint="eastAsia" w:ascii="宋体" w:cs="宋体"/>
                <w:kern w:val="0"/>
                <w:sz w:val="21"/>
                <w:szCs w:val="21"/>
              </w:rPr>
              <w:t>次</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E8A12">
            <w:pPr>
              <w:widowControl/>
              <w:jc w:val="center"/>
              <w:textAlignment w:val="center"/>
              <w:rPr>
                <w:rFonts w:ascii="宋体" w:cs="宋体"/>
                <w:sz w:val="21"/>
                <w:szCs w:val="21"/>
              </w:rPr>
            </w:pPr>
            <w:r>
              <w:rPr>
                <w:rFonts w:hint="eastAsia" w:ascii="宋体" w:cs="宋体"/>
                <w:sz w:val="21"/>
                <w:szCs w:val="21"/>
              </w:rPr>
              <w:t>1</w:t>
            </w:r>
            <w:r>
              <w:rPr>
                <w:rFonts w:ascii="宋体" w:cs="宋体"/>
                <w:sz w:val="21"/>
                <w:szCs w:val="21"/>
              </w:rPr>
              <w:t>2</w:t>
            </w:r>
          </w:p>
        </w:tc>
        <w:tc>
          <w:tcPr>
            <w:tcW w:w="2234" w:type="dxa"/>
            <w:gridSpan w:val="2"/>
            <w:tcBorders>
              <w:top w:val="single" w:color="000000" w:sz="4" w:space="0"/>
              <w:left w:val="single" w:color="000000" w:sz="4" w:space="0"/>
              <w:bottom w:val="single" w:color="000000" w:sz="4" w:space="0"/>
              <w:right w:val="single" w:color="000000" w:sz="4" w:space="0"/>
            </w:tcBorders>
          </w:tcPr>
          <w:p w14:paraId="6F4D2B65">
            <w:pPr>
              <w:widowControl/>
              <w:jc w:val="center"/>
              <w:textAlignment w:val="center"/>
              <w:rPr>
                <w:rFonts w:hint="eastAsia" w:ascii="宋体" w:cs="宋体"/>
                <w:sz w:val="21"/>
                <w:szCs w:val="21"/>
              </w:rPr>
            </w:pPr>
          </w:p>
        </w:tc>
      </w:tr>
    </w:tbl>
    <w:p w14:paraId="48C9E330">
      <w:pPr>
        <w:widowControl/>
        <w:spacing w:line="480" w:lineRule="exact"/>
        <w:ind w:firstLine="538" w:firstLineChars="200"/>
        <w:jc w:val="left"/>
        <w:rPr>
          <w:rFonts w:hint="eastAsia" w:ascii="宋体" w:hAnsi="宋体" w:cs="宋体"/>
          <w:color w:val="000000"/>
          <w:kern w:val="0"/>
          <w:sz w:val="28"/>
          <w:szCs w:val="28"/>
        </w:rPr>
      </w:pPr>
    </w:p>
    <w:p w14:paraId="6D435B19">
      <w:pPr>
        <w:widowControl/>
        <w:shd w:val="clear" w:color="auto" w:fill="FFFFFF"/>
        <w:spacing w:line="320" w:lineRule="atLeast"/>
        <w:jc w:val="left"/>
        <w:rPr>
          <w:rFonts w:hint="eastAsia" w:ascii="宋体" w:hAnsi="宋体" w:cs="宋体"/>
          <w:color w:val="333333"/>
          <w:kern w:val="0"/>
          <w:sz w:val="24"/>
          <w:szCs w:val="24"/>
          <w:shd w:val="clear" w:color="auto" w:fill="FFFFFF"/>
          <w:lang w:bidi="ar"/>
        </w:rPr>
      </w:pPr>
      <w:r>
        <w:rPr>
          <w:rFonts w:hint="eastAsia" w:ascii="宋体" w:hAnsi="宋体" w:cs="宋体"/>
          <w:b/>
          <w:bCs/>
          <w:color w:val="333333"/>
          <w:kern w:val="0"/>
          <w:sz w:val="28"/>
          <w:szCs w:val="28"/>
          <w:shd w:val="clear" w:color="auto" w:fill="FFFFFF"/>
          <w:lang w:bidi="ar"/>
        </w:rPr>
        <w:t>二、运</w:t>
      </w:r>
      <w:r>
        <w:rPr>
          <w:rFonts w:hint="eastAsia" w:ascii="宋体" w:hAnsi="宋体" w:cs="宋体"/>
          <w:b/>
          <w:bCs/>
          <w:color w:val="333333"/>
          <w:kern w:val="0"/>
          <w:sz w:val="28"/>
          <w:szCs w:val="28"/>
          <w:shd w:val="clear" w:color="auto" w:fill="FFFFFF"/>
          <w:lang w:val="en-US" w:eastAsia="zh-CN" w:bidi="ar"/>
        </w:rPr>
        <w:t>维</w:t>
      </w:r>
      <w:r>
        <w:rPr>
          <w:rFonts w:hint="eastAsia" w:ascii="宋体" w:hAnsi="宋体" w:cs="宋体"/>
          <w:b/>
          <w:bCs/>
          <w:color w:val="333333"/>
          <w:kern w:val="0"/>
          <w:sz w:val="28"/>
          <w:szCs w:val="28"/>
          <w:shd w:val="clear" w:color="auto" w:fill="FFFFFF"/>
          <w:lang w:bidi="ar"/>
        </w:rPr>
        <w:t>托管内容及要求</w:t>
      </w:r>
      <w:r>
        <w:rPr>
          <w:rFonts w:hint="eastAsia" w:ascii="宋体" w:hAnsi="宋体" w:cs="宋体"/>
          <w:b/>
          <w:bCs/>
          <w:color w:val="333333"/>
          <w:kern w:val="0"/>
          <w:sz w:val="28"/>
          <w:szCs w:val="28"/>
          <w:shd w:val="clear" w:color="auto" w:fill="FFFFFF"/>
          <w:lang w:bidi="ar"/>
        </w:rPr>
        <w:br w:type="textWrapping"/>
      </w:r>
      <w:r>
        <w:rPr>
          <w:rFonts w:hint="eastAsia" w:ascii="宋体" w:hAnsi="宋体" w:cs="宋体"/>
          <w:color w:val="333333"/>
          <w:kern w:val="0"/>
          <w:sz w:val="24"/>
          <w:szCs w:val="24"/>
          <w:shd w:val="clear" w:color="auto" w:fill="FFFFFF"/>
          <w:lang w:bidi="ar"/>
        </w:rPr>
        <w:t>1.运营托管要求</w:t>
      </w:r>
    </w:p>
    <w:p w14:paraId="71E31996">
      <w:pPr>
        <w:widowControl/>
        <w:shd w:val="clear" w:color="auto" w:fill="FFFFFF"/>
        <w:spacing w:line="320" w:lineRule="atLeast"/>
        <w:jc w:val="left"/>
        <w:rPr>
          <w:rFonts w:hint="eastAsia" w:ascii="宋体" w:hAnsi="宋体" w:cs="宋体"/>
          <w:color w:val="333333"/>
          <w:sz w:val="24"/>
          <w:szCs w:val="24"/>
        </w:rPr>
      </w:pPr>
      <w:r>
        <w:rPr>
          <w:rFonts w:hint="eastAsia" w:ascii="宋体" w:hAnsi="宋体" w:cs="宋体"/>
          <w:color w:val="333333"/>
          <w:kern w:val="0"/>
          <w:sz w:val="24"/>
          <w:szCs w:val="24"/>
          <w:shd w:val="clear" w:color="auto" w:fill="FFFFFF"/>
          <w:lang w:bidi="ar"/>
        </w:rPr>
        <w:t>1.1负责排查现有污水处理设备、工艺良好情况，制定维修、改造方案，确保达标排放；</w:t>
      </w:r>
    </w:p>
    <w:p w14:paraId="3B9692CC">
      <w:pPr>
        <w:widowControl/>
        <w:shd w:val="clear" w:color="auto" w:fill="FFFFFF"/>
        <w:spacing w:line="320" w:lineRule="atLeast"/>
        <w:jc w:val="left"/>
        <w:rPr>
          <w:rFonts w:hint="eastAsia" w:ascii="宋体" w:hAnsi="宋体" w:cs="宋体"/>
          <w:color w:val="333333"/>
          <w:kern w:val="0"/>
          <w:sz w:val="24"/>
          <w:szCs w:val="24"/>
          <w:shd w:val="clear" w:color="auto" w:fill="FFFFFF"/>
          <w:lang w:bidi="ar"/>
        </w:rPr>
      </w:pPr>
      <w:r>
        <w:rPr>
          <w:rFonts w:hint="eastAsia" w:ascii="宋体" w:hAnsi="宋体" w:cs="宋体"/>
          <w:color w:val="333333"/>
          <w:kern w:val="0"/>
          <w:sz w:val="24"/>
          <w:szCs w:val="24"/>
          <w:shd w:val="clear" w:color="auto" w:fill="FFFFFF"/>
          <w:lang w:bidi="ar"/>
        </w:rPr>
        <w:t>1.2负责污水处理设备、设施的日常维修、保养及淘汰设备、锈蚀管道的更新、更换；</w:t>
      </w:r>
      <w:r>
        <w:rPr>
          <w:rFonts w:hint="eastAsia" w:ascii="宋体" w:hAnsi="宋体" w:cs="宋体"/>
          <w:color w:val="333333"/>
          <w:kern w:val="0"/>
          <w:sz w:val="24"/>
          <w:szCs w:val="24"/>
          <w:shd w:val="clear" w:color="auto" w:fill="FFFFFF"/>
          <w:lang w:bidi="ar"/>
        </w:rPr>
        <w:br w:type="textWrapping"/>
      </w:r>
      <w:r>
        <w:rPr>
          <w:rFonts w:hint="eastAsia" w:ascii="宋体" w:hAnsi="宋体" w:cs="宋体"/>
          <w:color w:val="333333"/>
          <w:kern w:val="0"/>
          <w:sz w:val="24"/>
          <w:szCs w:val="24"/>
          <w:shd w:val="clear" w:color="auto" w:fill="FFFFFF"/>
          <w:lang w:bidi="ar"/>
        </w:rPr>
        <w:t>1.3负责院区医疗污水、废水的集中过滤、消毒、杀菌达标排放，完善各项污水处理情况记录表，按月报送医院存档；</w:t>
      </w:r>
      <w:r>
        <w:rPr>
          <w:rFonts w:hint="eastAsia" w:ascii="宋体" w:hAnsi="宋体" w:cs="宋体"/>
          <w:color w:val="333333"/>
          <w:kern w:val="0"/>
          <w:sz w:val="24"/>
          <w:szCs w:val="24"/>
          <w:shd w:val="clear" w:color="auto" w:fill="FFFFFF"/>
          <w:lang w:bidi="ar"/>
        </w:rPr>
        <w:br w:type="textWrapping"/>
      </w:r>
      <w:r>
        <w:rPr>
          <w:rFonts w:hint="eastAsia" w:ascii="宋体" w:hAnsi="宋体" w:cs="宋体"/>
          <w:color w:val="333333"/>
          <w:kern w:val="0"/>
          <w:sz w:val="24"/>
          <w:szCs w:val="24"/>
          <w:shd w:val="clear" w:color="auto" w:fill="FFFFFF"/>
          <w:lang w:bidi="ar"/>
        </w:rPr>
        <w:t>1.4服从环保部门及医院的监督管理，每年定期进行污水取样、检测，并提供合格的检测报告。</w:t>
      </w:r>
      <w:r>
        <w:rPr>
          <w:rFonts w:hint="eastAsia" w:ascii="宋体" w:hAnsi="宋体" w:cs="宋体"/>
          <w:color w:val="333333"/>
          <w:kern w:val="0"/>
          <w:sz w:val="24"/>
          <w:szCs w:val="24"/>
          <w:shd w:val="clear" w:color="auto" w:fill="FFFFFF"/>
          <w:lang w:bidi="ar"/>
        </w:rPr>
        <w:br w:type="textWrapping"/>
      </w:r>
      <w:r>
        <w:rPr>
          <w:rFonts w:hint="eastAsia" w:ascii="宋体" w:hAnsi="宋体" w:cs="宋体"/>
          <w:color w:val="333333"/>
          <w:kern w:val="0"/>
          <w:sz w:val="24"/>
          <w:szCs w:val="24"/>
          <w:shd w:val="clear" w:color="auto" w:fill="FFFFFF"/>
          <w:lang w:bidi="ar"/>
        </w:rPr>
        <w:t>1.5定期清理沉淀污泥，杀菌后交给有资质的医废处置单位处置；</w:t>
      </w:r>
      <w:r>
        <w:rPr>
          <w:rFonts w:hint="eastAsia" w:ascii="宋体" w:hAnsi="宋体" w:cs="宋体"/>
          <w:color w:val="333333"/>
          <w:kern w:val="0"/>
          <w:sz w:val="24"/>
          <w:szCs w:val="24"/>
          <w:shd w:val="clear" w:color="auto" w:fill="FFFFFF"/>
          <w:lang w:bidi="ar"/>
        </w:rPr>
        <w:br w:type="textWrapping"/>
      </w:r>
      <w:r>
        <w:rPr>
          <w:rFonts w:hint="eastAsia" w:ascii="宋体" w:hAnsi="宋体" w:cs="宋体"/>
          <w:color w:val="333333"/>
          <w:kern w:val="0"/>
          <w:sz w:val="24"/>
          <w:szCs w:val="24"/>
          <w:shd w:val="clear" w:color="auto" w:fill="FFFFFF"/>
          <w:lang w:bidi="ar"/>
        </w:rPr>
        <w:t>1.6负责药剂采购，并做好原料的采购、保管、使用等环节的安全管理。</w:t>
      </w:r>
    </w:p>
    <w:p w14:paraId="40EA808C">
      <w:pPr>
        <w:widowControl/>
        <w:jc w:val="left"/>
        <w:rPr>
          <w:rFonts w:hint="default" w:ascii="宋体" w:eastAsia="宋体" w:cs="宋体"/>
          <w:color w:val="000000"/>
          <w:kern w:val="0"/>
          <w:sz w:val="24"/>
          <w:szCs w:val="24"/>
          <w:lang w:val="en-US" w:eastAsia="zh-CN"/>
        </w:rPr>
      </w:pPr>
      <w:r>
        <w:rPr>
          <w:rFonts w:hint="eastAsia" w:ascii="宋体" w:cs="宋体"/>
          <w:color w:val="000000"/>
          <w:kern w:val="0"/>
          <w:sz w:val="24"/>
          <w:szCs w:val="24"/>
        </w:rPr>
        <w:t>1.7设备操作、维修和维护工作要及时有效，并做好安全预防工作，防止安全事故发生。</w:t>
      </w:r>
    </w:p>
    <w:p w14:paraId="63995FEE">
      <w:pPr>
        <w:widowControl/>
        <w:jc w:val="left"/>
        <w:rPr>
          <w:sz w:val="24"/>
          <w:szCs w:val="24"/>
        </w:rPr>
      </w:pPr>
      <w:r>
        <w:rPr>
          <w:rFonts w:hint="eastAsia" w:ascii="宋体" w:cs="宋体"/>
          <w:color w:val="000000"/>
          <w:kern w:val="0"/>
          <w:sz w:val="24"/>
          <w:szCs w:val="24"/>
        </w:rPr>
        <w:t>2、</w:t>
      </w:r>
      <w:r>
        <w:rPr>
          <w:rFonts w:hint="eastAsia" w:ascii="宋体" w:hAnsi="宋体" w:cs="宋体"/>
          <w:color w:val="333333"/>
          <w:kern w:val="0"/>
          <w:sz w:val="24"/>
          <w:szCs w:val="24"/>
          <w:shd w:val="clear" w:color="auto" w:fill="FFFFFF"/>
          <w:lang w:bidi="ar"/>
        </w:rPr>
        <w:t>运营托管</w:t>
      </w:r>
      <w:r>
        <w:rPr>
          <w:rFonts w:hint="eastAsia" w:ascii="宋体" w:cs="宋体"/>
          <w:color w:val="000000"/>
          <w:kern w:val="0"/>
          <w:sz w:val="24"/>
          <w:szCs w:val="24"/>
        </w:rPr>
        <w:t>内容</w:t>
      </w:r>
    </w:p>
    <w:p w14:paraId="0C2380DA">
      <w:pPr>
        <w:widowControl/>
        <w:jc w:val="left"/>
        <w:rPr>
          <w:sz w:val="24"/>
          <w:szCs w:val="24"/>
        </w:rPr>
      </w:pPr>
      <w:r>
        <w:rPr>
          <w:rFonts w:hint="eastAsia" w:ascii="宋体" w:cs="宋体"/>
          <w:color w:val="000000"/>
          <w:kern w:val="0"/>
          <w:sz w:val="24"/>
          <w:szCs w:val="24"/>
        </w:rPr>
        <w:t>2.1负责污水处理站污水处理系统日常运行、管理、维护、维修、相关</w:t>
      </w:r>
      <w:r>
        <w:rPr>
          <w:rFonts w:ascii="宋体" w:cs="宋体"/>
          <w:color w:val="000000"/>
          <w:kern w:val="0"/>
          <w:sz w:val="24"/>
          <w:szCs w:val="24"/>
        </w:rPr>
        <w:t>设备采购更换</w:t>
      </w:r>
      <w:r>
        <w:rPr>
          <w:rFonts w:hint="eastAsia" w:ascii="宋体" w:cs="宋体"/>
          <w:color w:val="000000"/>
          <w:kern w:val="0"/>
          <w:sz w:val="24"/>
          <w:szCs w:val="24"/>
        </w:rPr>
        <w:t xml:space="preserve">和记录等工作，运维服务要符合国家生态环境部门相关标准及要求，同时也要达到院方相关要求。 </w:t>
      </w:r>
    </w:p>
    <w:p w14:paraId="437AACD7">
      <w:pPr>
        <w:widowControl/>
        <w:jc w:val="left"/>
        <w:rPr>
          <w:rFonts w:hint="eastAsia" w:ascii="宋体" w:cs="宋体"/>
          <w:color w:val="000000"/>
          <w:kern w:val="0"/>
          <w:sz w:val="24"/>
          <w:szCs w:val="24"/>
        </w:rPr>
      </w:pPr>
      <w:r>
        <w:rPr>
          <w:rFonts w:hint="eastAsia" w:ascii="宋体" w:cs="宋体"/>
          <w:color w:val="000000"/>
          <w:kern w:val="0"/>
          <w:sz w:val="24"/>
          <w:szCs w:val="24"/>
        </w:rPr>
        <w:t xml:space="preserve">2.2负责污水处理站运维过程中固废、液废和危废的处理（若中标人具有符合危废处理的相关资质且严格按照环保部门的要求执行，可以优先考虑由中标人承担此项目；若中标人无符合危废处理的相关资质，则由中标人协助院方与具有相关资质的第三方签订协议，相关费用由中标方承担）、搬运、储存和使用中的安全及设备的运行操作安全。 </w:t>
      </w:r>
    </w:p>
    <w:p w14:paraId="36480A06">
      <w:pPr>
        <w:widowControl/>
        <w:jc w:val="left"/>
        <w:rPr>
          <w:rFonts w:hint="default" w:ascii="宋体" w:eastAsia="宋体" w:cs="宋体"/>
          <w:color w:val="auto"/>
          <w:kern w:val="0"/>
          <w:sz w:val="24"/>
          <w:szCs w:val="24"/>
          <w:lang w:val="en-US" w:eastAsia="zh-CN"/>
        </w:rPr>
      </w:pPr>
      <w:r>
        <w:rPr>
          <w:rFonts w:hint="eastAsia" w:ascii="宋体" w:cs="宋体"/>
          <w:color w:val="auto"/>
          <w:kern w:val="0"/>
          <w:sz w:val="24"/>
          <w:szCs w:val="24"/>
          <w:lang w:val="en-US" w:eastAsia="zh-CN"/>
        </w:rPr>
        <w:t>2.3负责上述在线监测设备中待采购安装的各类仪器采购安装，并确保投入正常运行。</w:t>
      </w:r>
    </w:p>
    <w:p w14:paraId="74410B69">
      <w:pPr>
        <w:widowControl/>
        <w:jc w:val="left"/>
        <w:rPr>
          <w:rFonts w:ascii="宋体" w:cs="宋体"/>
          <w:color w:val="000000"/>
          <w:kern w:val="0"/>
          <w:sz w:val="24"/>
          <w:szCs w:val="24"/>
        </w:rPr>
      </w:pPr>
      <w:r>
        <w:rPr>
          <w:rFonts w:hint="eastAsia" w:ascii="宋体" w:cs="宋体"/>
          <w:color w:val="000000"/>
          <w:kern w:val="0"/>
          <w:sz w:val="24"/>
          <w:szCs w:val="24"/>
        </w:rPr>
        <w:t>2.</w:t>
      </w:r>
      <w:r>
        <w:rPr>
          <w:rFonts w:hint="eastAsia" w:ascii="宋体" w:cs="宋体"/>
          <w:color w:val="000000"/>
          <w:kern w:val="0"/>
          <w:sz w:val="24"/>
          <w:szCs w:val="24"/>
          <w:lang w:val="en-US" w:eastAsia="zh-CN"/>
        </w:rPr>
        <w:t>4</w:t>
      </w:r>
      <w:r>
        <w:rPr>
          <w:rFonts w:hint="eastAsia" w:ascii="宋体" w:cs="宋体"/>
          <w:color w:val="000000"/>
          <w:kern w:val="0"/>
          <w:sz w:val="24"/>
          <w:szCs w:val="24"/>
        </w:rPr>
        <w:t>处理后排放水质执行《医疗机构水污染物排放标准》（GB18466-2005）表 2 综合医疗机构和其他医疗机构水污染物排放限值（日均值）预处理标准。预处理标准主要指标为：</w:t>
      </w:r>
    </w:p>
    <w:p w14:paraId="0ECAD8CF">
      <w:pPr>
        <w:widowControl/>
        <w:jc w:val="left"/>
        <w:rPr>
          <w:rFonts w:ascii="宋体" w:cs="宋体"/>
          <w:sz w:val="24"/>
          <w:szCs w:val="24"/>
        </w:rPr>
      </w:pPr>
      <w:r>
        <w:rPr>
          <w:rFonts w:hint="eastAsia" w:ascii="宋体" w:cs="宋体"/>
          <w:kern w:val="0"/>
          <w:sz w:val="24"/>
          <w:szCs w:val="24"/>
        </w:rPr>
        <w:t>CODCr≤250mg/L，BOD5≤100mg/L，SS≤60mg/L，粪大肠菌群≤5000MPN/L，pH 值 6-9，氨氮≤30mg/L，</w:t>
      </w:r>
      <w:r>
        <w:rPr>
          <w:rFonts w:hint="eastAsia" w:ascii="宋体" w:hAnsi="宋体" w:cs="宋体"/>
          <w:sz w:val="24"/>
          <w:szCs w:val="24"/>
        </w:rPr>
        <w:t>总余氯3~10mg/L（接触池出口）。</w:t>
      </w:r>
    </w:p>
    <w:p w14:paraId="3CB5C14D">
      <w:pPr>
        <w:widowControl/>
        <w:jc w:val="left"/>
        <w:rPr>
          <w:rFonts w:ascii="宋体" w:cs="宋体"/>
          <w:color w:val="000000"/>
          <w:kern w:val="0"/>
          <w:sz w:val="24"/>
          <w:szCs w:val="24"/>
        </w:rPr>
      </w:pPr>
      <w:r>
        <w:rPr>
          <w:rFonts w:hint="eastAsia" w:ascii="宋体" w:cs="宋体"/>
          <w:color w:val="000000"/>
          <w:kern w:val="0"/>
          <w:sz w:val="24"/>
          <w:szCs w:val="24"/>
        </w:rPr>
        <w:t>污水经处理站处理后排入市政污水管网，进入污水处理厂。</w:t>
      </w:r>
    </w:p>
    <w:p w14:paraId="63F62DC4">
      <w:pPr>
        <w:widowControl/>
        <w:jc w:val="left"/>
        <w:rPr>
          <w:rFonts w:hint="eastAsia" w:ascii="宋体" w:hAnsi="宋体" w:cs="宋体"/>
          <w:color w:val="333333"/>
          <w:sz w:val="28"/>
          <w:szCs w:val="28"/>
        </w:rPr>
      </w:pPr>
      <w:r>
        <w:rPr>
          <w:rFonts w:hint="eastAsia" w:ascii="宋体" w:cs="宋体"/>
          <w:b/>
          <w:bCs/>
          <w:color w:val="000000"/>
          <w:kern w:val="0"/>
          <w:sz w:val="24"/>
          <w:szCs w:val="24"/>
        </w:rPr>
        <w:t xml:space="preserve">注：《医疗机构水污染物排放标准》后期如有新标准，按国家最新标准执行。甲方不予追加费用，由乙方自行承担。 </w:t>
      </w:r>
      <w:r>
        <w:rPr>
          <w:rFonts w:hint="eastAsia" w:ascii="宋体" w:hAnsi="宋体" w:cs="宋体"/>
          <w:color w:val="333333"/>
          <w:kern w:val="0"/>
          <w:sz w:val="24"/>
          <w:szCs w:val="24"/>
          <w:shd w:val="clear" w:color="auto" w:fill="FFFFFF"/>
          <w:lang w:bidi="ar"/>
        </w:rPr>
        <w:br w:type="textWrapping"/>
      </w:r>
      <w:r>
        <w:rPr>
          <w:rFonts w:hint="eastAsia" w:ascii="宋体" w:hAnsi="宋体" w:cs="宋体"/>
          <w:b/>
          <w:bCs/>
          <w:color w:val="333333"/>
          <w:kern w:val="0"/>
          <w:sz w:val="28"/>
          <w:szCs w:val="28"/>
          <w:shd w:val="clear" w:color="auto" w:fill="FFFFFF"/>
          <w:lang w:bidi="ar"/>
        </w:rPr>
        <w:t>三、资质要求</w:t>
      </w:r>
    </w:p>
    <w:p w14:paraId="621F606A">
      <w:pPr>
        <w:pStyle w:val="10"/>
        <w:widowControl/>
        <w:numPr>
          <w:ilvl w:val="0"/>
          <w:numId w:val="0"/>
        </w:numPr>
        <w:shd w:val="clear" w:color="auto" w:fill="FFFFFF"/>
        <w:spacing w:line="320" w:lineRule="atLeast"/>
        <w:jc w:val="left"/>
        <w:rPr>
          <w:rFonts w:ascii="宋体" w:hAnsi="宋体" w:cs="宋体"/>
          <w:color w:val="333333"/>
          <w:kern w:val="0"/>
          <w:sz w:val="24"/>
          <w:szCs w:val="24"/>
          <w:shd w:val="clear" w:color="auto" w:fill="FFFFFF"/>
          <w:lang w:bidi="ar"/>
        </w:rPr>
      </w:pPr>
      <w:r>
        <w:rPr>
          <w:rFonts w:hint="eastAsia" w:ascii="宋体" w:hAnsi="宋体" w:cs="宋体"/>
          <w:color w:val="333333"/>
          <w:kern w:val="0"/>
          <w:sz w:val="24"/>
          <w:szCs w:val="24"/>
          <w:shd w:val="clear" w:color="auto" w:fill="FFFFFF"/>
          <w:lang w:val="en-US" w:eastAsia="zh-CN" w:bidi="ar"/>
        </w:rPr>
        <w:t>1、</w:t>
      </w:r>
      <w:r>
        <w:rPr>
          <w:rFonts w:hint="eastAsia" w:ascii="宋体" w:hAnsi="宋体" w:cs="宋体"/>
          <w:color w:val="333333"/>
          <w:kern w:val="0"/>
          <w:sz w:val="24"/>
          <w:szCs w:val="24"/>
          <w:shd w:val="clear" w:color="auto" w:fill="FFFFFF"/>
          <w:lang w:bidi="ar"/>
        </w:rPr>
        <w:t>有环保工程专项承包叁级以上资质，具有有效的安全生产许可证；</w:t>
      </w:r>
    </w:p>
    <w:p w14:paraId="46734913">
      <w:pPr>
        <w:pStyle w:val="10"/>
        <w:widowControl/>
        <w:numPr>
          <w:ilvl w:val="0"/>
          <w:numId w:val="0"/>
        </w:numPr>
        <w:shd w:val="clear" w:color="auto" w:fill="FFFFFF"/>
        <w:spacing w:line="320" w:lineRule="atLeast"/>
        <w:jc w:val="left"/>
        <w:rPr>
          <w:rFonts w:hint="eastAsia" w:ascii="宋体" w:hAnsi="宋体" w:cs="宋体"/>
          <w:color w:val="auto"/>
          <w:kern w:val="0"/>
          <w:sz w:val="24"/>
          <w:szCs w:val="24"/>
          <w:shd w:val="clear" w:color="auto" w:fill="FFFFFF"/>
          <w:lang w:bidi="ar"/>
        </w:rPr>
      </w:pPr>
      <w:r>
        <w:rPr>
          <w:rFonts w:hint="eastAsia" w:ascii="宋体" w:hAnsi="宋体" w:cs="宋体"/>
          <w:color w:val="auto"/>
          <w:kern w:val="0"/>
          <w:sz w:val="24"/>
          <w:szCs w:val="24"/>
          <w:shd w:val="clear" w:color="auto" w:fill="FFFFFF"/>
          <w:lang w:val="en-US" w:eastAsia="zh-CN" w:bidi="ar"/>
        </w:rPr>
        <w:t>2、</w:t>
      </w:r>
      <w:r>
        <w:rPr>
          <w:rFonts w:hint="eastAsia" w:ascii="宋体" w:hAnsi="宋体" w:cs="宋体"/>
          <w:color w:val="auto"/>
          <w:kern w:val="0"/>
          <w:sz w:val="24"/>
          <w:szCs w:val="24"/>
          <w:shd w:val="clear" w:color="auto" w:fill="FFFFFF"/>
          <w:lang w:bidi="ar"/>
        </w:rPr>
        <w:t>标人须具备市政公用工程施工总承包三级（含）以上资质；</w:t>
      </w:r>
    </w:p>
    <w:p w14:paraId="030F960F">
      <w:pPr>
        <w:widowControl/>
        <w:shd w:val="clear" w:color="auto" w:fill="FFFFFF"/>
        <w:spacing w:line="320" w:lineRule="atLeast"/>
        <w:jc w:val="left"/>
        <w:rPr>
          <w:rFonts w:hint="eastAsia" w:ascii="宋体" w:hAnsi="宋体" w:cs="宋体"/>
          <w:color w:val="333333"/>
          <w:sz w:val="24"/>
          <w:szCs w:val="24"/>
        </w:rPr>
      </w:pPr>
      <w:r>
        <w:rPr>
          <w:rFonts w:hint="eastAsia" w:ascii="宋体" w:hAnsi="宋体" w:cs="宋体"/>
          <w:color w:val="333333"/>
          <w:kern w:val="0"/>
          <w:sz w:val="24"/>
          <w:szCs w:val="24"/>
          <w:shd w:val="clear" w:color="auto" w:fill="FFFFFF"/>
          <w:lang w:val="en-US" w:eastAsia="zh-CN" w:bidi="ar"/>
        </w:rPr>
        <w:t>3、</w:t>
      </w:r>
      <w:r>
        <w:rPr>
          <w:rFonts w:hint="eastAsia" w:ascii="宋体" w:hAnsi="宋体" w:cs="宋体"/>
          <w:color w:val="333333"/>
          <w:kern w:val="0"/>
          <w:sz w:val="24"/>
          <w:szCs w:val="24"/>
          <w:shd w:val="clear" w:color="auto" w:fill="FFFFFF"/>
          <w:lang w:bidi="ar"/>
        </w:rPr>
        <w:t>运营人员具有污水处理工培训合格证书；</w:t>
      </w:r>
    </w:p>
    <w:p w14:paraId="02F23516">
      <w:pPr>
        <w:widowControl/>
        <w:jc w:val="left"/>
        <w:rPr>
          <w:rFonts w:ascii="宋体" w:hAnsi="宋体" w:cs="宋体"/>
          <w:color w:val="333333"/>
          <w:kern w:val="0"/>
          <w:sz w:val="24"/>
          <w:szCs w:val="24"/>
          <w:shd w:val="clear" w:color="auto" w:fill="FFFFFF"/>
          <w:lang w:bidi="ar"/>
        </w:rPr>
      </w:pPr>
      <w:r>
        <w:rPr>
          <w:rFonts w:hint="eastAsia" w:ascii="宋体" w:hAnsi="宋体" w:cs="宋体"/>
          <w:color w:val="333333"/>
          <w:kern w:val="0"/>
          <w:sz w:val="24"/>
          <w:szCs w:val="24"/>
          <w:shd w:val="clear" w:color="auto" w:fill="FFFFFF"/>
          <w:lang w:val="en-US" w:eastAsia="zh-CN" w:bidi="ar"/>
        </w:rPr>
        <w:t>4、</w:t>
      </w:r>
      <w:r>
        <w:rPr>
          <w:rFonts w:hint="eastAsia" w:ascii="宋体" w:hAnsi="宋体" w:cs="宋体"/>
          <w:color w:val="333333"/>
          <w:kern w:val="0"/>
          <w:sz w:val="24"/>
          <w:szCs w:val="24"/>
          <w:shd w:val="clear" w:color="auto" w:fill="FFFFFF"/>
          <w:lang w:bidi="ar"/>
        </w:rPr>
        <w:t>近三年未被无行政处罚或三年未被行政处罚，未被环保部环境影响评价信用平台列为重点监督检查单位。</w:t>
      </w:r>
    </w:p>
    <w:p w14:paraId="128A654D">
      <w:pPr>
        <w:rPr>
          <w:color w:val="auto"/>
          <w:sz w:val="24"/>
          <w:szCs w:val="24"/>
        </w:rPr>
      </w:pPr>
      <w:r>
        <w:rPr>
          <w:rFonts w:hint="eastAsia" w:ascii="宋体" w:hAnsi="宋体" w:cs="宋体"/>
          <w:color w:val="auto"/>
          <w:kern w:val="0"/>
          <w:sz w:val="24"/>
          <w:szCs w:val="24"/>
          <w:shd w:val="clear" w:color="auto" w:fill="FFFFFF"/>
          <w:lang w:val="en-US" w:eastAsia="zh-CN" w:bidi="ar"/>
        </w:rPr>
        <w:t>5、拟派</w:t>
      </w:r>
      <w:r>
        <w:rPr>
          <w:rFonts w:hint="eastAsia" w:ascii="宋体" w:hAnsi="宋体" w:cs="宋体"/>
          <w:color w:val="auto"/>
          <w:kern w:val="0"/>
          <w:sz w:val="24"/>
          <w:szCs w:val="24"/>
          <w:shd w:val="clear" w:color="auto" w:fill="FFFFFF"/>
          <w:lang w:bidi="ar"/>
        </w:rPr>
        <w:t>项目</w:t>
      </w:r>
      <w:r>
        <w:rPr>
          <w:rFonts w:hint="eastAsia" w:ascii="宋体" w:hAnsi="宋体" w:cs="宋体"/>
          <w:color w:val="auto"/>
          <w:kern w:val="0"/>
          <w:sz w:val="24"/>
          <w:szCs w:val="24"/>
          <w:shd w:val="clear" w:color="auto" w:fill="FFFFFF"/>
          <w:lang w:val="en-US" w:eastAsia="zh-CN" w:bidi="ar"/>
        </w:rPr>
        <w:t>负责人</w:t>
      </w:r>
      <w:r>
        <w:rPr>
          <w:rFonts w:hint="eastAsia" w:ascii="宋体" w:hAnsi="宋体" w:cs="宋体"/>
          <w:color w:val="auto"/>
          <w:kern w:val="0"/>
          <w:sz w:val="24"/>
          <w:szCs w:val="24"/>
          <w:shd w:val="clear" w:color="auto" w:fill="FFFFFF"/>
          <w:lang w:bidi="ar"/>
        </w:rPr>
        <w:t>为投标人正式聘用职</w:t>
      </w:r>
      <w:r>
        <w:rPr>
          <w:rFonts w:hint="eastAsia" w:ascii="宋体" w:hAnsi="宋体" w:cs="宋体"/>
          <w:color w:val="auto"/>
          <w:kern w:val="0"/>
          <w:sz w:val="24"/>
          <w:szCs w:val="24"/>
          <w:shd w:val="clear" w:color="auto" w:fill="FFFFFF"/>
          <w:lang w:val="en-US" w:eastAsia="zh-CN" w:bidi="ar"/>
        </w:rPr>
        <w:t>工（提供</w:t>
      </w:r>
      <w:r>
        <w:rPr>
          <w:rFonts w:hint="eastAsia" w:ascii="宋体" w:hAnsi="宋体" w:cs="宋体"/>
          <w:color w:val="auto"/>
          <w:kern w:val="0"/>
          <w:sz w:val="24"/>
          <w:szCs w:val="24"/>
          <w:shd w:val="clear" w:color="auto" w:fill="FFFFFF"/>
          <w:lang w:bidi="ar"/>
        </w:rPr>
        <w:t>社保证</w:t>
      </w:r>
      <w:r>
        <w:rPr>
          <w:rFonts w:hint="eastAsia" w:ascii="宋体" w:hAnsi="宋体" w:cs="宋体"/>
          <w:color w:val="auto"/>
          <w:kern w:val="0"/>
          <w:sz w:val="24"/>
          <w:szCs w:val="24"/>
          <w:shd w:val="clear" w:color="auto" w:fill="FFFFFF"/>
          <w:lang w:val="en-US" w:eastAsia="zh-CN" w:bidi="ar"/>
        </w:rPr>
        <w:t>明），具</w:t>
      </w:r>
      <w:r>
        <w:rPr>
          <w:rFonts w:hint="eastAsia" w:ascii="宋体" w:hAnsi="宋体" w:cs="宋体"/>
          <w:color w:val="auto"/>
          <w:kern w:val="0"/>
          <w:sz w:val="24"/>
          <w:szCs w:val="24"/>
          <w:shd w:val="clear" w:color="auto" w:fill="FFFFFF"/>
          <w:lang w:bidi="ar"/>
        </w:rPr>
        <w:t>市政工程专业二级及以上建造师资格，具备有效的执业资格证、注册证（注册单位应与投标单位一致）及安全生产考核合格证书。</w:t>
      </w:r>
      <w:r>
        <w:rPr>
          <w:rFonts w:hint="eastAsia" w:ascii="宋体" w:hAnsi="宋体" w:cs="宋体"/>
          <w:color w:val="auto"/>
          <w:kern w:val="0"/>
          <w:sz w:val="24"/>
          <w:szCs w:val="24"/>
          <w:shd w:val="clear" w:color="auto" w:fill="FFFFFF"/>
          <w:lang w:val="en-US" w:eastAsia="zh-CN" w:bidi="ar"/>
        </w:rPr>
        <w:t>且2023</w:t>
      </w:r>
      <w:r>
        <w:rPr>
          <w:rFonts w:hint="eastAsia" w:ascii="宋体" w:hAnsi="宋体" w:cs="宋体"/>
          <w:color w:val="auto"/>
          <w:kern w:val="0"/>
          <w:sz w:val="24"/>
          <w:szCs w:val="24"/>
          <w:shd w:val="clear" w:color="auto" w:fill="FFFFFF"/>
          <w:lang w:bidi="ar"/>
        </w:rPr>
        <w:t>年</w:t>
      </w:r>
      <w:r>
        <w:rPr>
          <w:rFonts w:hint="eastAsia" w:ascii="宋体" w:hAnsi="宋体" w:cs="宋体"/>
          <w:color w:val="auto"/>
          <w:kern w:val="0"/>
          <w:sz w:val="24"/>
          <w:szCs w:val="24"/>
          <w:shd w:val="clear" w:color="auto" w:fill="FFFFFF"/>
          <w:lang w:val="en-US" w:eastAsia="zh-CN" w:bidi="ar"/>
        </w:rPr>
        <w:t>以来</w:t>
      </w:r>
      <w:r>
        <w:rPr>
          <w:rFonts w:hint="eastAsia" w:ascii="宋体" w:hAnsi="宋体" w:cs="宋体"/>
          <w:color w:val="auto"/>
          <w:kern w:val="0"/>
          <w:sz w:val="24"/>
          <w:szCs w:val="24"/>
          <w:shd w:val="clear" w:color="auto" w:fill="FFFFFF"/>
          <w:lang w:bidi="ar"/>
        </w:rPr>
        <w:t>具有至少</w:t>
      </w:r>
      <w:r>
        <w:rPr>
          <w:rFonts w:hint="eastAsia" w:ascii="宋体" w:hAnsi="宋体" w:cs="宋体"/>
          <w:color w:val="auto"/>
          <w:kern w:val="0"/>
          <w:sz w:val="24"/>
          <w:szCs w:val="24"/>
          <w:shd w:val="clear" w:color="auto" w:fill="FFFFFF"/>
          <w:lang w:val="en-US" w:eastAsia="zh-CN" w:bidi="ar"/>
        </w:rPr>
        <w:t>2</w:t>
      </w:r>
      <w:r>
        <w:rPr>
          <w:rFonts w:hint="eastAsia" w:ascii="宋体" w:hAnsi="宋体" w:cs="宋体"/>
          <w:color w:val="auto"/>
          <w:kern w:val="0"/>
          <w:sz w:val="24"/>
          <w:szCs w:val="24"/>
          <w:shd w:val="clear" w:color="auto" w:fill="FFFFFF"/>
          <w:lang w:bidi="ar"/>
        </w:rPr>
        <w:t>个已完类似工程业绩，并在人员设备、资金等方面具有相应的施工运维能力。</w:t>
      </w:r>
      <w:r>
        <w:rPr>
          <w:rFonts w:hint="eastAsia" w:ascii="宋体" w:hAnsi="宋体" w:cs="宋体"/>
          <w:color w:val="auto"/>
          <w:kern w:val="0"/>
          <w:sz w:val="24"/>
          <w:szCs w:val="24"/>
          <w:shd w:val="clear" w:color="auto" w:fill="FFFFFF"/>
          <w:lang w:bidi="ar"/>
        </w:rPr>
        <w:br w:type="textWrapping"/>
      </w:r>
      <w:r>
        <w:rPr>
          <w:rFonts w:hint="eastAsia" w:ascii="宋体" w:hAnsi="宋体" w:cs="宋体"/>
          <w:b/>
          <w:bCs/>
          <w:color w:val="auto"/>
          <w:kern w:val="0"/>
          <w:sz w:val="24"/>
          <w:szCs w:val="24"/>
          <w:shd w:val="clear" w:color="auto" w:fill="FFFFFF"/>
          <w:lang w:bidi="ar"/>
        </w:rPr>
        <w:t>四、</w:t>
      </w:r>
      <w:r>
        <w:rPr>
          <w:rFonts w:hint="eastAsia" w:ascii="宋体" w:cs="宋体"/>
          <w:b/>
          <w:bCs/>
          <w:color w:val="auto"/>
          <w:kern w:val="0"/>
          <w:sz w:val="24"/>
          <w:szCs w:val="24"/>
        </w:rPr>
        <w:t>技术要求</w:t>
      </w:r>
      <w:r>
        <w:rPr>
          <w:rFonts w:hint="eastAsia" w:ascii="宋体" w:cs="宋体"/>
          <w:color w:val="auto"/>
          <w:kern w:val="0"/>
          <w:sz w:val="24"/>
          <w:szCs w:val="24"/>
        </w:rPr>
        <w:t xml:space="preserve"> </w:t>
      </w:r>
    </w:p>
    <w:p w14:paraId="6014BCDB">
      <w:pPr>
        <w:widowControl/>
        <w:jc w:val="left"/>
        <w:rPr>
          <w:sz w:val="24"/>
          <w:szCs w:val="24"/>
        </w:rPr>
      </w:pPr>
      <w:r>
        <w:rPr>
          <w:rFonts w:hint="eastAsia" w:ascii="宋体" w:cs="宋体"/>
          <w:color w:val="auto"/>
          <w:kern w:val="0"/>
          <w:sz w:val="24"/>
          <w:szCs w:val="24"/>
        </w:rPr>
        <w:t xml:space="preserve">1、投标人提供污水处理工 </w:t>
      </w:r>
      <w:r>
        <w:rPr>
          <w:rFonts w:hint="eastAsia" w:ascii="宋体" w:cs="宋体"/>
          <w:color w:val="auto"/>
          <w:kern w:val="0"/>
          <w:sz w:val="24"/>
          <w:szCs w:val="24"/>
          <w:u w:val="single"/>
        </w:rPr>
        <w:t xml:space="preserve">  1  </w:t>
      </w:r>
      <w:r>
        <w:rPr>
          <w:rFonts w:hint="eastAsia" w:ascii="宋体" w:cs="宋体"/>
          <w:color w:val="auto"/>
          <w:kern w:val="0"/>
          <w:sz w:val="24"/>
          <w:szCs w:val="24"/>
        </w:rPr>
        <w:t>人、项目负责人</w:t>
      </w:r>
      <w:r>
        <w:rPr>
          <w:rFonts w:hint="eastAsia" w:ascii="宋体" w:cs="宋体"/>
          <w:color w:val="auto"/>
          <w:kern w:val="0"/>
          <w:sz w:val="24"/>
          <w:szCs w:val="24"/>
          <w:u w:val="single"/>
        </w:rPr>
        <w:t xml:space="preserve">  </w:t>
      </w:r>
      <w:r>
        <w:rPr>
          <w:rFonts w:ascii="宋体" w:cs="宋体"/>
          <w:color w:val="auto"/>
          <w:kern w:val="0"/>
          <w:sz w:val="24"/>
          <w:szCs w:val="24"/>
          <w:u w:val="single"/>
        </w:rPr>
        <w:t>1</w:t>
      </w:r>
      <w:r>
        <w:rPr>
          <w:rFonts w:hint="eastAsia" w:ascii="宋体" w:cs="宋体"/>
          <w:color w:val="auto"/>
          <w:kern w:val="0"/>
          <w:sz w:val="24"/>
          <w:szCs w:val="24"/>
          <w:u w:val="single"/>
        </w:rPr>
        <w:t xml:space="preserve">  </w:t>
      </w:r>
      <w:r>
        <w:rPr>
          <w:rFonts w:ascii="宋体" w:cs="宋体"/>
          <w:color w:val="auto"/>
          <w:kern w:val="0"/>
          <w:sz w:val="24"/>
          <w:szCs w:val="24"/>
        </w:rPr>
        <w:t>人（环保工程师）</w:t>
      </w:r>
      <w:r>
        <w:rPr>
          <w:rFonts w:hint="eastAsia" w:ascii="宋体" w:cs="宋体"/>
          <w:color w:val="auto"/>
          <w:kern w:val="0"/>
          <w:sz w:val="24"/>
          <w:szCs w:val="24"/>
        </w:rPr>
        <w:t>必须</w:t>
      </w:r>
      <w:r>
        <w:rPr>
          <w:rFonts w:hint="eastAsia" w:ascii="宋体" w:cs="宋体"/>
          <w:color w:val="000000"/>
          <w:kern w:val="0"/>
          <w:sz w:val="24"/>
          <w:szCs w:val="24"/>
        </w:rPr>
        <w:t>驻场，其他人员需满足医院实际运行需求。根据国家有关法律、法规，制定运营服务规章制度、岗位职责、操作规范、维修操作、</w:t>
      </w:r>
      <w:r>
        <w:rPr>
          <w:rFonts w:ascii="宋体" w:cs="宋体"/>
          <w:color w:val="000000"/>
          <w:kern w:val="0"/>
          <w:sz w:val="24"/>
          <w:szCs w:val="24"/>
        </w:rPr>
        <w:t>全院</w:t>
      </w:r>
      <w:r>
        <w:rPr>
          <w:rFonts w:hint="eastAsia" w:ascii="宋体" w:cs="宋体"/>
          <w:color w:val="000000"/>
          <w:kern w:val="0"/>
          <w:sz w:val="24"/>
          <w:szCs w:val="24"/>
        </w:rPr>
        <w:t>应急预案</w:t>
      </w:r>
      <w:r>
        <w:rPr>
          <w:rFonts w:ascii="宋体" w:cs="宋体"/>
          <w:color w:val="000000"/>
          <w:kern w:val="0"/>
          <w:sz w:val="24"/>
          <w:szCs w:val="24"/>
        </w:rPr>
        <w:t>编制</w:t>
      </w:r>
      <w:r>
        <w:rPr>
          <w:rFonts w:hint="eastAsia" w:ascii="宋体" w:cs="宋体"/>
          <w:color w:val="000000"/>
          <w:kern w:val="0"/>
          <w:sz w:val="24"/>
          <w:szCs w:val="24"/>
        </w:rPr>
        <w:t xml:space="preserve">、安全管理制度、年度工作计划等并制定相关表格。 </w:t>
      </w:r>
    </w:p>
    <w:p w14:paraId="56888A33">
      <w:pPr>
        <w:widowControl/>
        <w:jc w:val="left"/>
        <w:rPr>
          <w:sz w:val="24"/>
          <w:szCs w:val="24"/>
        </w:rPr>
      </w:pPr>
      <w:r>
        <w:rPr>
          <w:rFonts w:hint="eastAsia" w:ascii="宋体" w:cs="宋体"/>
          <w:color w:val="000000"/>
          <w:kern w:val="0"/>
          <w:sz w:val="24"/>
          <w:szCs w:val="24"/>
        </w:rPr>
        <w:t xml:space="preserve">2、污水处理站要求 365 天×24 小时（全年无休息日）有人值守，值班电话 24 小时畅通，运维项目负责人通讯方式 24 小时畅通。 </w:t>
      </w:r>
    </w:p>
    <w:p w14:paraId="7D10D8C2">
      <w:pPr>
        <w:widowControl/>
        <w:jc w:val="left"/>
        <w:rPr>
          <w:sz w:val="24"/>
          <w:szCs w:val="24"/>
        </w:rPr>
      </w:pPr>
      <w:r>
        <w:rPr>
          <w:rFonts w:hint="eastAsia" w:ascii="宋体" w:cs="宋体"/>
          <w:color w:val="000000"/>
          <w:kern w:val="0"/>
          <w:sz w:val="24"/>
          <w:szCs w:val="24"/>
        </w:rPr>
        <w:t xml:space="preserve">3、招标人有权撤销中标供应商未遵守院方要求的项目负责人及相关工作人员，中标供应商必须招标人规定时间内更换和补充相关符合院方要求的相关工作人员。 </w:t>
      </w:r>
    </w:p>
    <w:p w14:paraId="63ED9258">
      <w:pPr>
        <w:widowControl/>
        <w:jc w:val="left"/>
        <w:rPr>
          <w:sz w:val="24"/>
          <w:szCs w:val="24"/>
        </w:rPr>
      </w:pPr>
      <w:r>
        <w:rPr>
          <w:rFonts w:hint="eastAsia" w:ascii="宋体" w:cs="宋体"/>
          <w:color w:val="000000"/>
          <w:kern w:val="0"/>
          <w:sz w:val="24"/>
          <w:szCs w:val="24"/>
        </w:rPr>
        <w:t xml:space="preserve">4、中标人应负责污水处理站日常运行、管理、维护、维修等工作，按招标人要求对污水处理站内所有设备运行状态进行巡视并做记录，发现问题及时上报医院有关主管部门并按运营公司制定的预案进行处理解决。 </w:t>
      </w:r>
    </w:p>
    <w:p w14:paraId="696FC4C4">
      <w:pPr>
        <w:widowControl/>
        <w:jc w:val="left"/>
        <w:rPr>
          <w:sz w:val="24"/>
          <w:szCs w:val="24"/>
        </w:rPr>
      </w:pPr>
      <w:r>
        <w:rPr>
          <w:rFonts w:hint="eastAsia" w:ascii="宋体" w:cs="宋体"/>
          <w:color w:val="000000"/>
          <w:kern w:val="0"/>
          <w:sz w:val="24"/>
          <w:szCs w:val="24"/>
        </w:rPr>
        <w:t xml:space="preserve">5、招标人无偿提供设备运转的房屋及水电费用，中标人需承担为完成工作所需的一切办公用品、药品、维修工具及人员服装、保险、福利、加班等费用。 </w:t>
      </w:r>
    </w:p>
    <w:p w14:paraId="2045F625">
      <w:pPr>
        <w:widowControl/>
        <w:jc w:val="left"/>
        <w:rPr>
          <w:sz w:val="24"/>
          <w:szCs w:val="24"/>
        </w:rPr>
      </w:pPr>
      <w:r>
        <w:rPr>
          <w:rFonts w:hint="eastAsia" w:ascii="宋体" w:cs="宋体"/>
          <w:color w:val="000000"/>
          <w:kern w:val="0"/>
          <w:sz w:val="24"/>
          <w:szCs w:val="24"/>
        </w:rPr>
        <w:t xml:space="preserve">6、出现问题或突发情况时，中标人应在30分钟内做出有效应急措施，2 小时提供解决方案，3小时内解决问题或有效控制突发情况。 </w:t>
      </w:r>
    </w:p>
    <w:p w14:paraId="038B9F28">
      <w:pPr>
        <w:widowControl/>
        <w:jc w:val="left"/>
        <w:rPr>
          <w:sz w:val="24"/>
          <w:szCs w:val="24"/>
        </w:rPr>
      </w:pPr>
      <w:r>
        <w:rPr>
          <w:rFonts w:hint="eastAsia" w:ascii="宋体" w:cs="宋体"/>
          <w:color w:val="000000"/>
          <w:kern w:val="0"/>
          <w:sz w:val="24"/>
          <w:szCs w:val="24"/>
        </w:rPr>
        <w:t xml:space="preserve">7、中标人负责污水处理站可靠安全运行及相关设备的维保和维修工作。各种设备都应进行例行保养、定期保养、停放保养、换季保养。 </w:t>
      </w:r>
    </w:p>
    <w:p w14:paraId="20B19D71">
      <w:pPr>
        <w:widowControl/>
        <w:jc w:val="left"/>
        <w:rPr>
          <w:sz w:val="24"/>
          <w:szCs w:val="24"/>
        </w:rPr>
      </w:pPr>
      <w:r>
        <w:rPr>
          <w:rFonts w:hint="eastAsia" w:ascii="宋体" w:cs="宋体"/>
          <w:color w:val="000000"/>
          <w:kern w:val="0"/>
          <w:sz w:val="24"/>
          <w:szCs w:val="24"/>
        </w:rPr>
        <w:t xml:space="preserve">8、中标人负责制定医院污水处理站运营管理服务及附属设备、安全附件等设备的检修、检验、保养维修计划，并报医院相关部门备案。 </w:t>
      </w:r>
    </w:p>
    <w:p w14:paraId="58751A05">
      <w:pPr>
        <w:widowControl/>
        <w:jc w:val="left"/>
        <w:rPr>
          <w:sz w:val="24"/>
          <w:szCs w:val="24"/>
        </w:rPr>
      </w:pPr>
      <w:r>
        <w:rPr>
          <w:rFonts w:hint="eastAsia" w:ascii="宋体" w:cs="宋体"/>
          <w:color w:val="000000"/>
          <w:kern w:val="0"/>
          <w:sz w:val="24"/>
          <w:szCs w:val="24"/>
        </w:rPr>
        <w:t xml:space="preserve">9、中标人负责建立、建全设备档案，收集、整理和完善技术资料。 </w:t>
      </w:r>
    </w:p>
    <w:p w14:paraId="4FB710FF">
      <w:pPr>
        <w:widowControl/>
        <w:jc w:val="left"/>
        <w:rPr>
          <w:rFonts w:hint="eastAsia" w:ascii="宋体" w:hAnsi="宋体" w:cs="宋体"/>
          <w:color w:val="333333"/>
          <w:kern w:val="0"/>
          <w:sz w:val="24"/>
          <w:szCs w:val="24"/>
          <w:shd w:val="clear" w:color="auto" w:fill="FFFFFF"/>
          <w:lang w:bidi="ar"/>
        </w:rPr>
      </w:pPr>
      <w:r>
        <w:rPr>
          <w:rFonts w:hint="eastAsia" w:ascii="宋体" w:cs="宋体"/>
          <w:color w:val="000000"/>
          <w:kern w:val="0"/>
          <w:sz w:val="24"/>
          <w:szCs w:val="24"/>
        </w:rPr>
        <w:t>10、</w:t>
      </w:r>
      <w:r>
        <w:rPr>
          <w:rFonts w:hint="eastAsia" w:ascii="宋体" w:hAnsi="宋体" w:cs="宋体"/>
          <w:color w:val="333333"/>
          <w:kern w:val="0"/>
          <w:sz w:val="24"/>
          <w:szCs w:val="24"/>
          <w:highlight w:val="yellow"/>
          <w:shd w:val="clear" w:color="auto" w:fill="FFFFFF"/>
          <w:lang w:bidi="ar"/>
        </w:rPr>
        <w:t>现场安排全职操作人员年龄不大于50岁，负责污水站运营的日常管理、报表填写、环保督察陪同等工作。同时安排公司管理人员进行巡查。</w:t>
      </w:r>
      <w:r>
        <w:rPr>
          <w:rFonts w:hint="eastAsia" w:ascii="宋体" w:cs="宋体"/>
          <w:color w:val="000000"/>
          <w:kern w:val="0"/>
          <w:sz w:val="24"/>
          <w:szCs w:val="24"/>
        </w:rPr>
        <w:t>相关工作人员应统一着装、按时上岗、衣着整洁、佩戴胸卡（所有费用由中标人承担）。</w:t>
      </w:r>
    </w:p>
    <w:p w14:paraId="35DABF26">
      <w:pPr>
        <w:widowControl/>
        <w:shd w:val="clear" w:color="auto" w:fill="FFFFFF"/>
        <w:spacing w:line="320" w:lineRule="atLeast"/>
        <w:jc w:val="left"/>
        <w:rPr>
          <w:rFonts w:hint="eastAsia" w:ascii="宋体" w:hAnsi="宋体" w:cs="宋体"/>
          <w:b/>
          <w:bCs/>
          <w:color w:val="333333"/>
          <w:kern w:val="0"/>
          <w:sz w:val="24"/>
          <w:szCs w:val="24"/>
          <w:shd w:val="clear" w:color="auto" w:fill="FFFFFF"/>
          <w:lang w:val="en-US" w:eastAsia="zh-CN" w:bidi="ar"/>
        </w:rPr>
      </w:pPr>
      <w:r>
        <w:rPr>
          <w:rFonts w:hint="eastAsia" w:ascii="宋体" w:hAnsi="宋体" w:cs="宋体"/>
          <w:b/>
          <w:bCs/>
          <w:color w:val="333333"/>
          <w:kern w:val="0"/>
          <w:sz w:val="24"/>
          <w:szCs w:val="24"/>
          <w:shd w:val="clear" w:color="auto" w:fill="FFFFFF"/>
          <w:lang w:bidi="ar"/>
        </w:rPr>
        <w:t>五、</w:t>
      </w:r>
      <w:r>
        <w:rPr>
          <w:rFonts w:hint="eastAsia" w:ascii="宋体" w:hAnsi="宋体" w:cs="宋体"/>
          <w:b/>
          <w:bCs/>
          <w:color w:val="333333"/>
          <w:kern w:val="0"/>
          <w:sz w:val="24"/>
          <w:szCs w:val="24"/>
          <w:shd w:val="clear" w:color="auto" w:fill="FFFFFF"/>
          <w:lang w:val="en-US" w:eastAsia="zh-CN" w:bidi="ar"/>
        </w:rPr>
        <w:t>投标报价及付款方式</w:t>
      </w:r>
    </w:p>
    <w:p w14:paraId="68E300D8">
      <w:pPr>
        <w:widowControl/>
        <w:spacing w:line="480" w:lineRule="exact"/>
        <w:jc w:val="left"/>
        <w:rPr>
          <w:rFonts w:hint="eastAsia" w:ascii="宋体" w:hAnsi="宋体" w:eastAsia="宋体" w:cs="宋体"/>
          <w:color w:val="auto"/>
          <w:kern w:val="0"/>
          <w:sz w:val="24"/>
          <w:szCs w:val="24"/>
          <w:shd w:val="clear" w:color="auto" w:fill="FFFFFF"/>
          <w:lang w:bidi="ar"/>
        </w:rPr>
      </w:pPr>
      <w:r>
        <w:rPr>
          <w:rFonts w:hint="eastAsia" w:ascii="宋体" w:hAnsi="宋体" w:eastAsia="宋体" w:cs="宋体"/>
          <w:color w:val="auto"/>
          <w:kern w:val="0"/>
          <w:sz w:val="24"/>
          <w:szCs w:val="24"/>
          <w:shd w:val="clear" w:color="auto" w:fill="FFFFFF"/>
          <w:lang w:val="en-US" w:eastAsia="zh-CN" w:bidi="ar"/>
        </w:rPr>
        <w:t xml:space="preserve">1、投标报价  </w:t>
      </w:r>
      <w:r>
        <w:rPr>
          <w:rFonts w:hint="eastAsia" w:ascii="宋体" w:hAnsi="宋体" w:eastAsia="宋体" w:cs="宋体"/>
          <w:color w:val="auto"/>
          <w:kern w:val="0"/>
          <w:sz w:val="24"/>
          <w:szCs w:val="24"/>
          <w:shd w:val="clear" w:color="auto" w:fill="FFFFFF"/>
          <w:lang w:bidi="ar"/>
        </w:rPr>
        <w:t>本项目</w:t>
      </w:r>
      <w:r>
        <w:rPr>
          <w:rFonts w:hint="eastAsia" w:ascii="宋体" w:hAnsi="宋体" w:eastAsia="宋体" w:cs="宋体"/>
          <w:color w:val="auto"/>
          <w:kern w:val="0"/>
          <w:sz w:val="24"/>
          <w:szCs w:val="24"/>
          <w:shd w:val="clear" w:color="auto" w:fill="FFFFFF"/>
          <w:lang w:val="en-US" w:eastAsia="zh-CN" w:bidi="ar"/>
        </w:rPr>
        <w:t>运维托管服务费用</w:t>
      </w:r>
      <w:r>
        <w:rPr>
          <w:rFonts w:hint="eastAsia" w:ascii="宋体" w:hAnsi="宋体" w:eastAsia="宋体" w:cs="宋体"/>
          <w:color w:val="auto"/>
          <w:kern w:val="0"/>
          <w:sz w:val="24"/>
          <w:szCs w:val="24"/>
          <w:shd w:val="clear" w:color="auto" w:fill="FFFFFF"/>
          <w:lang w:eastAsia="zh-CN" w:bidi="ar"/>
        </w:rPr>
        <w:t>（</w:t>
      </w:r>
      <w:r>
        <w:rPr>
          <w:rFonts w:hint="eastAsia" w:ascii="宋体" w:hAnsi="宋体" w:eastAsia="宋体" w:cs="宋体"/>
          <w:color w:val="auto"/>
          <w:kern w:val="0"/>
          <w:sz w:val="24"/>
          <w:szCs w:val="24"/>
          <w:shd w:val="clear" w:color="auto" w:fill="FFFFFF"/>
          <w:lang w:val="en-US" w:eastAsia="zh-CN" w:bidi="ar"/>
        </w:rPr>
        <w:t>含</w:t>
      </w:r>
      <w:r>
        <w:rPr>
          <w:rFonts w:hint="eastAsia" w:ascii="宋体" w:hAnsi="宋体" w:eastAsia="宋体" w:cs="宋体"/>
          <w:b w:val="0"/>
          <w:bCs w:val="0"/>
          <w:color w:val="auto"/>
          <w:sz w:val="24"/>
          <w:szCs w:val="24"/>
          <w:lang w:eastAsia="zh-CN"/>
        </w:rPr>
        <w:t>比对验收）</w:t>
      </w:r>
      <w:r>
        <w:rPr>
          <w:rFonts w:hint="eastAsia" w:ascii="宋体" w:hAnsi="宋体" w:eastAsia="宋体" w:cs="宋体"/>
          <w:color w:val="auto"/>
          <w:kern w:val="0"/>
          <w:sz w:val="24"/>
          <w:szCs w:val="24"/>
          <w:shd w:val="clear" w:color="auto" w:fill="FFFFFF"/>
          <w:lang w:val="en-US" w:eastAsia="zh-CN" w:bidi="ar"/>
        </w:rPr>
        <w:t>最高限</w:t>
      </w:r>
      <w:r>
        <w:rPr>
          <w:rFonts w:hint="eastAsia" w:ascii="宋体" w:hAnsi="宋体" w:eastAsia="宋体" w:cs="宋体"/>
          <w:color w:val="auto"/>
          <w:kern w:val="0"/>
          <w:sz w:val="24"/>
          <w:szCs w:val="24"/>
          <w:shd w:val="clear" w:color="auto" w:fill="FFFFFF"/>
          <w:lang w:bidi="ar"/>
        </w:rPr>
        <w:t>价为2</w:t>
      </w:r>
      <w:r>
        <w:rPr>
          <w:rFonts w:hint="eastAsia" w:ascii="宋体" w:hAnsi="宋体" w:cs="宋体"/>
          <w:color w:val="auto"/>
          <w:kern w:val="0"/>
          <w:sz w:val="24"/>
          <w:szCs w:val="24"/>
          <w:shd w:val="clear" w:color="auto" w:fill="FFFFFF"/>
          <w:lang w:val="en-US" w:eastAsia="zh-CN" w:bidi="ar"/>
        </w:rPr>
        <w:t>4</w:t>
      </w:r>
      <w:r>
        <w:rPr>
          <w:rFonts w:hint="eastAsia" w:ascii="宋体" w:hAnsi="宋体" w:eastAsia="宋体" w:cs="宋体"/>
          <w:color w:val="auto"/>
          <w:kern w:val="0"/>
          <w:sz w:val="24"/>
          <w:szCs w:val="24"/>
          <w:shd w:val="clear" w:color="auto" w:fill="FFFFFF"/>
          <w:lang w:bidi="ar"/>
        </w:rPr>
        <w:t>万元/年</w:t>
      </w:r>
      <w:r>
        <w:rPr>
          <w:rFonts w:hint="eastAsia" w:ascii="宋体" w:hAnsi="宋体" w:eastAsia="宋体" w:cs="宋体"/>
          <w:color w:val="auto"/>
          <w:kern w:val="0"/>
          <w:sz w:val="24"/>
          <w:szCs w:val="24"/>
          <w:shd w:val="clear" w:color="auto" w:fill="FFFFFF"/>
          <w:lang w:eastAsia="zh-CN" w:bidi="ar"/>
        </w:rPr>
        <w:t>，</w:t>
      </w:r>
      <w:r>
        <w:rPr>
          <w:rFonts w:hint="eastAsia" w:ascii="宋体" w:hAnsi="宋体" w:eastAsia="宋体" w:cs="宋体"/>
          <w:color w:val="auto"/>
          <w:kern w:val="0"/>
          <w:sz w:val="24"/>
          <w:szCs w:val="24"/>
          <w:lang w:val="en-US" w:eastAsia="zh-CN"/>
        </w:rPr>
        <w:t>在线监测设备中待采购安装的各类仪器部分</w:t>
      </w:r>
      <w:r>
        <w:rPr>
          <w:rFonts w:hint="eastAsia" w:ascii="宋体" w:hAnsi="宋体" w:eastAsia="宋体" w:cs="宋体"/>
          <w:color w:val="auto"/>
          <w:kern w:val="0"/>
          <w:sz w:val="24"/>
          <w:szCs w:val="24"/>
          <w:shd w:val="clear" w:color="auto" w:fill="FFFFFF"/>
          <w:lang w:val="en-US" w:eastAsia="zh-CN" w:bidi="ar"/>
        </w:rPr>
        <w:t>最高限</w:t>
      </w:r>
      <w:r>
        <w:rPr>
          <w:rFonts w:hint="eastAsia" w:ascii="宋体" w:hAnsi="宋体" w:eastAsia="宋体" w:cs="宋体"/>
          <w:color w:val="auto"/>
          <w:kern w:val="0"/>
          <w:sz w:val="24"/>
          <w:szCs w:val="24"/>
          <w:lang w:val="en-US" w:eastAsia="zh-CN"/>
        </w:rPr>
        <w:t>价为</w:t>
      </w:r>
      <w:r>
        <w:rPr>
          <w:rFonts w:hint="eastAsia" w:ascii="宋体" w:hAnsi="宋体" w:cs="宋体"/>
          <w:color w:val="auto"/>
          <w:kern w:val="0"/>
          <w:sz w:val="24"/>
          <w:szCs w:val="24"/>
          <w:lang w:val="en-US" w:eastAsia="zh-CN"/>
        </w:rPr>
        <w:t>5</w:t>
      </w:r>
      <w:r>
        <w:rPr>
          <w:rFonts w:hint="eastAsia" w:ascii="宋体" w:hAnsi="宋体" w:eastAsia="宋体" w:cs="宋体"/>
          <w:color w:val="auto"/>
          <w:kern w:val="0"/>
          <w:sz w:val="24"/>
          <w:szCs w:val="24"/>
          <w:lang w:val="en-US" w:eastAsia="zh-CN"/>
        </w:rPr>
        <w:t>.0万元</w:t>
      </w:r>
      <w:r>
        <w:rPr>
          <w:rFonts w:hint="eastAsia" w:ascii="宋体" w:hAnsi="宋体" w:eastAsia="宋体" w:cs="宋体"/>
          <w:color w:val="auto"/>
          <w:kern w:val="0"/>
          <w:sz w:val="24"/>
          <w:szCs w:val="24"/>
          <w:shd w:val="clear" w:color="auto" w:fill="FFFFFF"/>
          <w:lang w:bidi="ar"/>
        </w:rPr>
        <w:t>，</w:t>
      </w:r>
      <w:r>
        <w:rPr>
          <w:rFonts w:hint="eastAsia" w:ascii="宋体" w:hAnsi="宋体" w:eastAsia="宋体" w:cs="宋体"/>
          <w:b/>
          <w:bCs/>
          <w:color w:val="auto"/>
          <w:kern w:val="0"/>
          <w:sz w:val="24"/>
          <w:szCs w:val="24"/>
          <w:shd w:val="clear" w:color="auto" w:fill="FFFFFF"/>
          <w:lang w:bidi="ar"/>
        </w:rPr>
        <w:t>超过</w:t>
      </w:r>
      <w:r>
        <w:rPr>
          <w:rFonts w:hint="eastAsia" w:ascii="宋体" w:hAnsi="宋体" w:eastAsia="宋体" w:cs="宋体"/>
          <w:b/>
          <w:bCs/>
          <w:color w:val="auto"/>
          <w:kern w:val="0"/>
          <w:sz w:val="24"/>
          <w:szCs w:val="24"/>
          <w:shd w:val="clear" w:color="auto" w:fill="FFFFFF"/>
          <w:lang w:val="en-US" w:eastAsia="zh-CN" w:bidi="ar"/>
        </w:rPr>
        <w:t>最高限</w:t>
      </w:r>
      <w:r>
        <w:rPr>
          <w:rFonts w:hint="eastAsia" w:ascii="宋体" w:hAnsi="宋体" w:eastAsia="宋体" w:cs="宋体"/>
          <w:b/>
          <w:bCs/>
          <w:color w:val="auto"/>
          <w:kern w:val="0"/>
          <w:sz w:val="24"/>
          <w:szCs w:val="24"/>
          <w:shd w:val="clear" w:color="auto" w:fill="FFFFFF"/>
          <w:lang w:bidi="ar"/>
        </w:rPr>
        <w:t>价报价无效</w:t>
      </w:r>
      <w:r>
        <w:rPr>
          <w:rFonts w:hint="eastAsia" w:ascii="宋体" w:hAnsi="宋体" w:eastAsia="宋体" w:cs="宋体"/>
          <w:color w:val="auto"/>
          <w:kern w:val="0"/>
          <w:sz w:val="24"/>
          <w:szCs w:val="24"/>
          <w:shd w:val="clear" w:color="auto" w:fill="FFFFFF"/>
          <w:lang w:bidi="ar"/>
        </w:rPr>
        <w:t>。合同履约期为</w:t>
      </w:r>
      <w:r>
        <w:rPr>
          <w:rFonts w:hint="eastAsia" w:ascii="宋体" w:hAnsi="宋体" w:cs="宋体"/>
          <w:color w:val="auto"/>
          <w:kern w:val="0"/>
          <w:sz w:val="24"/>
          <w:szCs w:val="24"/>
          <w:shd w:val="clear" w:color="auto" w:fill="FFFFFF"/>
          <w:lang w:val="en-US" w:eastAsia="zh-CN" w:bidi="ar"/>
        </w:rPr>
        <w:t>3</w:t>
      </w:r>
      <w:r>
        <w:rPr>
          <w:rFonts w:hint="eastAsia" w:ascii="宋体" w:hAnsi="宋体" w:eastAsia="宋体" w:cs="宋体"/>
          <w:color w:val="auto"/>
          <w:kern w:val="0"/>
          <w:sz w:val="24"/>
          <w:szCs w:val="24"/>
          <w:shd w:val="clear" w:color="auto" w:fill="FFFFFF"/>
          <w:lang w:bidi="ar"/>
        </w:rPr>
        <w:t>年</w:t>
      </w:r>
      <w:r>
        <w:rPr>
          <w:rFonts w:hint="eastAsia" w:ascii="宋体" w:hAnsi="宋体" w:eastAsia="宋体" w:cs="宋体"/>
          <w:color w:val="auto"/>
          <w:kern w:val="0"/>
          <w:sz w:val="24"/>
          <w:szCs w:val="24"/>
          <w:shd w:val="clear" w:color="auto" w:fill="FFFFFF"/>
          <w:lang w:eastAsia="zh-CN" w:bidi="ar"/>
        </w:rPr>
        <w:t>，</w:t>
      </w:r>
      <w:r>
        <w:rPr>
          <w:rFonts w:hint="eastAsia" w:ascii="宋体" w:hAnsi="宋体" w:eastAsia="宋体" w:cs="宋体"/>
          <w:color w:val="auto"/>
          <w:kern w:val="0"/>
          <w:sz w:val="24"/>
          <w:szCs w:val="24"/>
          <w:shd w:val="clear" w:color="auto" w:fill="FFFFFF"/>
          <w:lang w:val="en-US" w:eastAsia="zh-CN" w:bidi="ar"/>
        </w:rPr>
        <w:t>年度考核合格后方可续签下1年运维托管服务合同。</w:t>
      </w:r>
    </w:p>
    <w:p w14:paraId="5750A3CD">
      <w:pPr>
        <w:widowControl/>
        <w:spacing w:line="480" w:lineRule="exact"/>
        <w:jc w:val="left"/>
        <w:rPr>
          <w:rFonts w:hint="eastAsia" w:ascii="宋体" w:hAnsi="宋体" w:eastAsia="宋体" w:cs="宋体"/>
          <w:b/>
          <w:bCs/>
          <w:color w:val="auto"/>
          <w:kern w:val="0"/>
          <w:sz w:val="24"/>
          <w:szCs w:val="24"/>
          <w:shd w:val="clear" w:color="auto" w:fill="FFFFFF"/>
          <w:lang w:val="en-US" w:eastAsia="zh-CN" w:bidi="ar"/>
        </w:rPr>
      </w:pPr>
      <w:r>
        <w:rPr>
          <w:rFonts w:hint="eastAsia" w:ascii="宋体" w:hAnsi="宋体" w:eastAsia="宋体" w:cs="宋体"/>
          <w:color w:val="auto"/>
          <w:kern w:val="0"/>
          <w:sz w:val="24"/>
          <w:szCs w:val="24"/>
          <w:shd w:val="clear" w:color="auto" w:fill="FFFFFF"/>
          <w:lang w:val="en-US" w:eastAsia="zh-CN" w:bidi="ar"/>
        </w:rPr>
        <w:t xml:space="preserve">2、报价方式   </w:t>
      </w:r>
      <w:r>
        <w:rPr>
          <w:rFonts w:hint="eastAsia" w:ascii="宋体" w:hAnsi="宋体" w:eastAsia="宋体" w:cs="宋体"/>
          <w:b/>
          <w:bCs/>
          <w:color w:val="auto"/>
          <w:kern w:val="0"/>
          <w:sz w:val="24"/>
          <w:szCs w:val="24"/>
          <w:shd w:val="clear" w:color="auto" w:fill="FFFFFF"/>
          <w:lang w:val="en-US" w:eastAsia="zh-CN" w:bidi="ar"/>
        </w:rPr>
        <w:t>分2部分，即</w:t>
      </w:r>
      <w:r>
        <w:rPr>
          <w:rFonts w:hint="eastAsia" w:ascii="宋体" w:hAnsi="宋体" w:eastAsia="宋体" w:cs="宋体"/>
          <w:b/>
          <w:bCs/>
          <w:color w:val="auto"/>
          <w:kern w:val="0"/>
          <w:sz w:val="24"/>
          <w:szCs w:val="24"/>
          <w:shd w:val="clear" w:color="auto" w:fill="FFFFFF"/>
          <w:lang w:bidi="ar"/>
        </w:rPr>
        <w:t>项目</w:t>
      </w:r>
      <w:r>
        <w:rPr>
          <w:rFonts w:hint="eastAsia" w:ascii="宋体" w:hAnsi="宋体" w:eastAsia="宋体" w:cs="宋体"/>
          <w:b/>
          <w:bCs/>
          <w:color w:val="auto"/>
          <w:kern w:val="0"/>
          <w:sz w:val="24"/>
          <w:szCs w:val="24"/>
          <w:shd w:val="clear" w:color="auto" w:fill="FFFFFF"/>
          <w:lang w:val="en-US" w:eastAsia="zh-CN" w:bidi="ar"/>
        </w:rPr>
        <w:t>运维托管服务</w:t>
      </w:r>
      <w:r>
        <w:rPr>
          <w:rFonts w:hint="eastAsia" w:ascii="宋体" w:hAnsi="宋体" w:eastAsia="宋体" w:cs="宋体"/>
          <w:b/>
          <w:bCs/>
          <w:color w:val="auto"/>
          <w:kern w:val="0"/>
          <w:sz w:val="24"/>
          <w:szCs w:val="24"/>
          <w:shd w:val="clear" w:color="auto" w:fill="FFFFFF"/>
          <w:lang w:eastAsia="zh-CN" w:bidi="ar"/>
        </w:rPr>
        <w:t>（</w:t>
      </w:r>
      <w:r>
        <w:rPr>
          <w:rFonts w:hint="eastAsia" w:ascii="宋体" w:hAnsi="宋体" w:eastAsia="宋体" w:cs="宋体"/>
          <w:b/>
          <w:bCs/>
          <w:color w:val="auto"/>
          <w:kern w:val="0"/>
          <w:sz w:val="24"/>
          <w:szCs w:val="24"/>
          <w:shd w:val="clear" w:color="auto" w:fill="FFFFFF"/>
          <w:lang w:val="en-US" w:eastAsia="zh-CN" w:bidi="ar"/>
        </w:rPr>
        <w:t>含</w:t>
      </w:r>
      <w:r>
        <w:rPr>
          <w:rFonts w:hint="eastAsia" w:ascii="宋体" w:hAnsi="宋体" w:cs="宋体"/>
          <w:b/>
          <w:bCs/>
          <w:color w:val="auto"/>
          <w:kern w:val="0"/>
          <w:sz w:val="24"/>
          <w:szCs w:val="24"/>
          <w:shd w:val="clear" w:color="auto" w:fill="FFFFFF"/>
          <w:lang w:val="en-US" w:eastAsia="zh-CN" w:bidi="ar"/>
        </w:rPr>
        <w:t>在线维护用</w:t>
      </w:r>
      <w:r>
        <w:rPr>
          <w:rFonts w:hint="eastAsia" w:ascii="宋体" w:hAnsi="宋体" w:eastAsia="宋体" w:cs="宋体"/>
          <w:b/>
          <w:bCs/>
          <w:color w:val="auto"/>
          <w:sz w:val="24"/>
          <w:szCs w:val="24"/>
          <w:lang w:eastAsia="zh-CN"/>
        </w:rPr>
        <w:t>比对验收）</w:t>
      </w:r>
      <w:r>
        <w:rPr>
          <w:rFonts w:hint="eastAsia" w:ascii="宋体" w:hAnsi="宋体" w:eastAsia="宋体" w:cs="宋体"/>
          <w:b/>
          <w:bCs/>
          <w:color w:val="auto"/>
          <w:sz w:val="24"/>
          <w:szCs w:val="24"/>
          <w:lang w:val="en-US" w:eastAsia="zh-CN"/>
        </w:rPr>
        <w:t>部分和</w:t>
      </w:r>
      <w:r>
        <w:rPr>
          <w:rFonts w:hint="eastAsia" w:ascii="宋体" w:hAnsi="宋体" w:eastAsia="宋体" w:cs="宋体"/>
          <w:b/>
          <w:bCs/>
          <w:color w:val="auto"/>
          <w:kern w:val="0"/>
          <w:sz w:val="24"/>
          <w:szCs w:val="24"/>
          <w:lang w:val="en-US" w:eastAsia="zh-CN"/>
        </w:rPr>
        <w:t>在线监测设备中待采购安装的仪器部分</w:t>
      </w:r>
      <w:r>
        <w:rPr>
          <w:rFonts w:hint="eastAsia" w:ascii="宋体" w:hAnsi="宋体" w:cs="宋体"/>
          <w:b/>
          <w:bCs/>
          <w:color w:val="auto"/>
          <w:kern w:val="0"/>
          <w:sz w:val="24"/>
          <w:szCs w:val="24"/>
          <w:lang w:val="en-US" w:eastAsia="zh-CN"/>
        </w:rPr>
        <w:t>。</w:t>
      </w:r>
    </w:p>
    <w:p w14:paraId="26EA24FC">
      <w:pPr>
        <w:widowControl/>
        <w:spacing w:line="480" w:lineRule="exact"/>
        <w:jc w:val="left"/>
        <w:rPr>
          <w:rFonts w:hint="eastAsia" w:ascii="宋体" w:hAnsi="宋体" w:eastAsia="宋体" w:cs="宋体"/>
          <w:color w:val="auto"/>
          <w:kern w:val="0"/>
          <w:sz w:val="24"/>
          <w:szCs w:val="24"/>
          <w:shd w:val="clear" w:color="auto" w:fill="FFFFFF"/>
          <w:lang w:val="en-US" w:eastAsia="zh-CN" w:bidi="ar"/>
        </w:rPr>
      </w:pPr>
      <w:r>
        <w:rPr>
          <w:rFonts w:hint="eastAsia" w:ascii="宋体" w:hAnsi="宋体" w:eastAsia="宋体" w:cs="宋体"/>
          <w:color w:val="auto"/>
          <w:kern w:val="0"/>
          <w:sz w:val="24"/>
          <w:szCs w:val="24"/>
          <w:shd w:val="clear" w:color="auto" w:fill="FFFFFF"/>
          <w:lang w:val="en-US" w:eastAsia="zh-CN" w:bidi="ar"/>
        </w:rPr>
        <w:t>3、付款方式：本项目不预付服务费用，第一年在线设备采购安装并正常运行，且</w:t>
      </w:r>
      <w:r>
        <w:rPr>
          <w:rFonts w:hint="eastAsia" w:ascii="宋体" w:hAnsi="宋体" w:eastAsia="宋体" w:cs="宋体"/>
          <w:b w:val="0"/>
          <w:bCs w:val="0"/>
          <w:color w:val="auto"/>
          <w:sz w:val="24"/>
          <w:szCs w:val="24"/>
          <w:lang w:eastAsia="zh-CN"/>
        </w:rPr>
        <w:t>在线设备比对验收</w:t>
      </w:r>
      <w:r>
        <w:rPr>
          <w:rFonts w:hint="eastAsia" w:ascii="宋体" w:hAnsi="宋体" w:eastAsia="宋体" w:cs="宋体"/>
          <w:b w:val="0"/>
          <w:bCs w:val="0"/>
          <w:color w:val="auto"/>
          <w:sz w:val="24"/>
          <w:szCs w:val="24"/>
          <w:lang w:val="en-US" w:eastAsia="zh-CN"/>
        </w:rPr>
        <w:t>合格后全额支付此部分费用，项目</w:t>
      </w:r>
      <w:r>
        <w:rPr>
          <w:rFonts w:hint="eastAsia" w:ascii="宋体" w:hAnsi="宋体" w:eastAsia="宋体" w:cs="宋体"/>
          <w:color w:val="auto"/>
          <w:kern w:val="0"/>
          <w:sz w:val="24"/>
          <w:szCs w:val="24"/>
          <w:shd w:val="clear" w:color="auto" w:fill="FFFFFF"/>
          <w:lang w:val="en-US" w:eastAsia="zh-CN" w:bidi="ar"/>
        </w:rPr>
        <w:t>运维托管</w:t>
      </w:r>
      <w:r>
        <w:rPr>
          <w:rFonts w:hint="eastAsia" w:ascii="宋体" w:hAnsi="宋体" w:eastAsia="宋体" w:cs="宋体"/>
          <w:b w:val="0"/>
          <w:bCs w:val="0"/>
          <w:color w:val="auto"/>
          <w:sz w:val="24"/>
          <w:szCs w:val="24"/>
          <w:lang w:val="en-US" w:eastAsia="zh-CN"/>
        </w:rPr>
        <w:t>服务满半年后预付合同价50%下余部分合同期满考核合格后支付（付款均以正规服务业发票汇款至合同账户）</w:t>
      </w:r>
    </w:p>
    <w:p w14:paraId="50EE7548">
      <w:pPr>
        <w:widowControl/>
        <w:spacing w:line="480" w:lineRule="exact"/>
        <w:jc w:val="left"/>
        <w:rPr>
          <w:rFonts w:hint="eastAsia" w:ascii="宋体" w:hAnsi="宋体" w:eastAsia="宋体" w:cs="宋体"/>
          <w:b/>
          <w:bCs/>
          <w:color w:val="auto"/>
          <w:kern w:val="0"/>
          <w:sz w:val="24"/>
          <w:szCs w:val="24"/>
          <w:shd w:val="clear" w:color="auto" w:fill="FFFFFF"/>
          <w:lang w:val="en-US" w:eastAsia="zh-CN" w:bidi="ar"/>
        </w:rPr>
      </w:pPr>
      <w:r>
        <w:rPr>
          <w:rFonts w:hint="eastAsia" w:ascii="宋体" w:hAnsi="宋体" w:eastAsia="宋体" w:cs="宋体"/>
          <w:b/>
          <w:bCs/>
          <w:color w:val="auto"/>
          <w:kern w:val="0"/>
          <w:sz w:val="24"/>
          <w:szCs w:val="24"/>
          <w:shd w:val="clear" w:color="auto" w:fill="FFFFFF"/>
          <w:lang w:val="en-US" w:eastAsia="zh-CN" w:bidi="ar"/>
        </w:rPr>
        <w:t>六、其它</w:t>
      </w:r>
    </w:p>
    <w:p w14:paraId="74F87F10">
      <w:pPr>
        <w:widowControl/>
        <w:spacing w:line="480" w:lineRule="exact"/>
        <w:jc w:val="left"/>
        <w:rPr>
          <w:rFonts w:hint="eastAsia" w:ascii="宋体" w:hAnsi="宋体" w:eastAsia="宋体" w:cs="宋体"/>
          <w:color w:val="auto"/>
          <w:kern w:val="0"/>
          <w:sz w:val="24"/>
          <w:szCs w:val="24"/>
          <w:shd w:val="clear" w:color="auto" w:fill="FFFFFF"/>
          <w:lang w:val="en-US" w:eastAsia="zh-CN" w:bidi="ar"/>
        </w:rPr>
      </w:pPr>
      <w:r>
        <w:rPr>
          <w:rFonts w:hint="eastAsia" w:ascii="宋体" w:hAnsi="宋体" w:eastAsia="宋体" w:cs="宋体"/>
          <w:color w:val="auto"/>
          <w:kern w:val="0"/>
          <w:sz w:val="24"/>
          <w:szCs w:val="24"/>
          <w:shd w:val="clear" w:color="auto" w:fill="FFFFFF"/>
          <w:lang w:val="en-US" w:eastAsia="zh-CN" w:bidi="ar"/>
        </w:rPr>
        <w:t>1、投标报价中涵盖上述运维托管</w:t>
      </w:r>
      <w:r>
        <w:rPr>
          <w:rFonts w:hint="eastAsia" w:ascii="宋体" w:hAnsi="宋体" w:eastAsia="宋体" w:cs="宋体"/>
          <w:b w:val="0"/>
          <w:bCs w:val="0"/>
          <w:color w:val="auto"/>
          <w:sz w:val="24"/>
          <w:szCs w:val="24"/>
          <w:lang w:val="en-US" w:eastAsia="zh-CN"/>
        </w:rPr>
        <w:t>服务中的所有内容和派驻人员的所有费用支出及税收、安全、社保等，即本项目为全托管“交钥匙”</w:t>
      </w:r>
      <w:r>
        <w:rPr>
          <w:rFonts w:hint="eastAsia" w:ascii="宋体" w:hAnsi="宋体" w:eastAsia="宋体" w:cs="宋体"/>
          <w:color w:val="auto"/>
          <w:kern w:val="0"/>
          <w:sz w:val="24"/>
          <w:szCs w:val="24"/>
          <w:shd w:val="clear" w:color="auto" w:fill="FFFFFF"/>
          <w:lang w:val="en-US" w:eastAsia="zh-CN" w:bidi="ar"/>
        </w:rPr>
        <w:t>运维模式，询价人不再承担任何其它费用。</w:t>
      </w:r>
    </w:p>
    <w:p w14:paraId="227DDC08">
      <w:pPr>
        <w:widowControl/>
        <w:spacing w:line="480" w:lineRule="exact"/>
        <w:jc w:val="left"/>
        <w:rPr>
          <w:rFonts w:hint="eastAsia" w:ascii="宋体" w:cs="宋体"/>
          <w:color w:val="auto"/>
          <w:kern w:val="0"/>
          <w:sz w:val="24"/>
          <w:szCs w:val="24"/>
          <w:lang w:val="en-US" w:eastAsia="zh-CN"/>
        </w:rPr>
      </w:pPr>
      <w:r>
        <w:rPr>
          <w:rFonts w:hint="eastAsia" w:ascii="宋体" w:hAnsi="宋体" w:cs="宋体"/>
          <w:color w:val="auto"/>
          <w:kern w:val="0"/>
          <w:sz w:val="24"/>
          <w:szCs w:val="24"/>
          <w:shd w:val="clear" w:color="auto" w:fill="FFFFFF"/>
          <w:lang w:val="en-US" w:eastAsia="zh-CN" w:bidi="ar"/>
        </w:rPr>
        <w:t>2、因中标人原因导致</w:t>
      </w:r>
      <w:r>
        <w:rPr>
          <w:rFonts w:hint="eastAsia" w:ascii="宋体" w:cs="宋体"/>
          <w:color w:val="auto"/>
          <w:kern w:val="0"/>
          <w:sz w:val="24"/>
          <w:szCs w:val="24"/>
        </w:rPr>
        <w:t>污水处理站污水处理系统日常运行、管理、维护、维修、相关</w:t>
      </w:r>
      <w:r>
        <w:rPr>
          <w:rFonts w:ascii="宋体" w:cs="宋体"/>
          <w:color w:val="auto"/>
          <w:kern w:val="0"/>
          <w:sz w:val="24"/>
          <w:szCs w:val="24"/>
        </w:rPr>
        <w:t>设备采购更换</w:t>
      </w:r>
      <w:r>
        <w:rPr>
          <w:rFonts w:hint="eastAsia" w:ascii="宋体" w:cs="宋体"/>
          <w:color w:val="auto"/>
          <w:kern w:val="0"/>
          <w:sz w:val="24"/>
          <w:szCs w:val="24"/>
        </w:rPr>
        <w:t>和记录等工作，运维服务</w:t>
      </w:r>
      <w:r>
        <w:rPr>
          <w:rFonts w:hint="eastAsia" w:ascii="宋体" w:cs="宋体"/>
          <w:color w:val="auto"/>
          <w:kern w:val="0"/>
          <w:sz w:val="24"/>
          <w:szCs w:val="24"/>
          <w:lang w:val="en-US" w:eastAsia="zh-CN"/>
        </w:rPr>
        <w:t>等不</w:t>
      </w:r>
      <w:r>
        <w:rPr>
          <w:rFonts w:hint="eastAsia" w:ascii="宋体" w:cs="宋体"/>
          <w:color w:val="auto"/>
          <w:kern w:val="0"/>
          <w:sz w:val="24"/>
          <w:szCs w:val="24"/>
        </w:rPr>
        <w:t>符合国家生态环境部门相关标准及要求，</w:t>
      </w:r>
      <w:r>
        <w:rPr>
          <w:rFonts w:hint="eastAsia" w:ascii="宋体" w:cs="宋体"/>
          <w:color w:val="auto"/>
          <w:kern w:val="0"/>
          <w:sz w:val="24"/>
          <w:szCs w:val="24"/>
          <w:lang w:val="en-US" w:eastAsia="zh-CN"/>
        </w:rPr>
        <w:t>询价方给予整改仍不能符合的，询价方有权中止合同，并不支付服务费用；</w:t>
      </w:r>
    </w:p>
    <w:p w14:paraId="271E87D1">
      <w:pPr>
        <w:widowControl/>
        <w:spacing w:line="480" w:lineRule="exact"/>
        <w:jc w:val="left"/>
        <w:rPr>
          <w:rFonts w:hint="eastAsia" w:ascii="宋体" w:cs="宋体"/>
          <w:color w:val="auto"/>
          <w:kern w:val="0"/>
          <w:sz w:val="24"/>
          <w:szCs w:val="24"/>
          <w:lang w:val="en-US" w:eastAsia="zh-CN"/>
        </w:rPr>
      </w:pPr>
      <w:r>
        <w:rPr>
          <w:rFonts w:hint="eastAsia" w:ascii="宋体" w:cs="宋体"/>
          <w:color w:val="auto"/>
          <w:kern w:val="0"/>
          <w:sz w:val="24"/>
          <w:szCs w:val="24"/>
          <w:lang w:val="en-US" w:eastAsia="zh-CN"/>
        </w:rPr>
        <w:t>3、因中标人服务不能满足询价方要求而给询价方造成损失的，询价方有权追诉中标人按实赔偿；</w:t>
      </w:r>
    </w:p>
    <w:p w14:paraId="48ABA337">
      <w:pPr>
        <w:keepNext w:val="0"/>
        <w:keepLines w:val="0"/>
        <w:pageBreakBefore w:val="0"/>
        <w:widowControl/>
        <w:kinsoku w:val="0"/>
        <w:wordWrap/>
        <w:overflowPunct/>
        <w:topLinePunct w:val="0"/>
        <w:autoSpaceDE w:val="0"/>
        <w:autoSpaceDN w:val="0"/>
        <w:bidi w:val="0"/>
        <w:adjustRightInd w:val="0"/>
        <w:snapToGrid w:val="0"/>
        <w:spacing w:before="111" w:line="480" w:lineRule="exact"/>
        <w:ind w:right="36"/>
        <w:textAlignment w:val="baseline"/>
        <w:rPr>
          <w:rFonts w:hint="eastAsia" w:ascii="宋体" w:hAnsi="宋体" w:eastAsia="宋体" w:cs="宋体"/>
          <w:sz w:val="24"/>
          <w:szCs w:val="24"/>
        </w:rPr>
      </w:pPr>
      <w:r>
        <w:rPr>
          <w:rFonts w:hint="eastAsia" w:ascii="宋体" w:hAnsi="宋体" w:eastAsia="宋体" w:cs="宋体"/>
          <w:spacing w:val="-10"/>
          <w:sz w:val="24"/>
          <w:szCs w:val="24"/>
          <w:lang w:val="en-US" w:eastAsia="zh-CN"/>
        </w:rPr>
        <w:t>4、</w:t>
      </w:r>
      <w:r>
        <w:rPr>
          <w:rFonts w:hint="eastAsia" w:ascii="宋体" w:hAnsi="宋体" w:eastAsia="宋体" w:cs="宋体"/>
          <w:spacing w:val="-10"/>
          <w:sz w:val="24"/>
          <w:szCs w:val="24"/>
        </w:rPr>
        <w:t>到投标截止时间后提交投标文件的投标人不足三家，经审查实质性响应招标文</w:t>
      </w:r>
      <w:r>
        <w:rPr>
          <w:rFonts w:hint="eastAsia" w:ascii="宋体" w:hAnsi="宋体" w:eastAsia="宋体" w:cs="宋体"/>
          <w:spacing w:val="-11"/>
          <w:sz w:val="24"/>
          <w:szCs w:val="24"/>
        </w:rPr>
        <w:t>件的投标人只有2家，或在评标过程中经评审实质性响应</w:t>
      </w:r>
      <w:r>
        <w:rPr>
          <w:rFonts w:hint="eastAsia" w:ascii="宋体" w:hAnsi="宋体" w:eastAsia="宋体" w:cs="宋体"/>
          <w:spacing w:val="-11"/>
          <w:sz w:val="24"/>
          <w:szCs w:val="24"/>
          <w:lang w:val="en-US" w:eastAsia="zh-CN"/>
        </w:rPr>
        <w:t>投标文件的投标人</w:t>
      </w:r>
      <w:r>
        <w:rPr>
          <w:rFonts w:hint="eastAsia" w:ascii="宋体" w:hAnsi="宋体" w:eastAsia="宋体" w:cs="宋体"/>
          <w:spacing w:val="-11"/>
          <w:sz w:val="24"/>
          <w:szCs w:val="24"/>
        </w:rPr>
        <w:t>只有2家的情况，招标人可现场转为竞争性谈判。</w:t>
      </w:r>
    </w:p>
    <w:p w14:paraId="29B71AD0">
      <w:pPr>
        <w:widowControl/>
        <w:spacing w:line="480" w:lineRule="exact"/>
        <w:jc w:val="left"/>
        <w:rPr>
          <w:rFonts w:hint="default" w:ascii="宋体" w:cs="宋体"/>
          <w:color w:val="auto"/>
          <w:kern w:val="0"/>
          <w:sz w:val="24"/>
          <w:szCs w:val="24"/>
          <w:lang w:val="en-US" w:eastAsia="zh-CN"/>
        </w:rPr>
      </w:pPr>
      <w:r>
        <w:rPr>
          <w:rFonts w:hint="eastAsia" w:ascii="宋体" w:hAnsi="宋体" w:eastAsia="宋体" w:cs="宋体"/>
          <w:spacing w:val="-10"/>
          <w:sz w:val="24"/>
          <w:szCs w:val="24"/>
          <w:lang w:val="en-US" w:eastAsia="zh-CN"/>
        </w:rPr>
        <w:t>5、</w:t>
      </w:r>
      <w:r>
        <w:rPr>
          <w:rFonts w:hint="eastAsia" w:ascii="宋体" w:hAnsi="宋体" w:eastAsia="宋体" w:cs="宋体"/>
          <w:spacing w:val="-10"/>
          <w:sz w:val="24"/>
          <w:szCs w:val="24"/>
        </w:rPr>
        <w:t>到投标截止时间后提交投标文件的投标人不足三家，经审查实质性响应招标文</w:t>
      </w:r>
      <w:r>
        <w:rPr>
          <w:rFonts w:hint="eastAsia" w:ascii="宋体" w:hAnsi="宋体" w:eastAsia="宋体" w:cs="宋体"/>
          <w:spacing w:val="-11"/>
          <w:sz w:val="24"/>
          <w:szCs w:val="24"/>
        </w:rPr>
        <w:t>件的投标人只有1家，或在评标过程中经评审实质性响应谁只有1家的情况，招标人可现场转为单一来源。</w:t>
      </w:r>
    </w:p>
    <w:p w14:paraId="792CA211">
      <w:pPr>
        <w:widowControl/>
        <w:shd w:val="clear" w:color="auto" w:fill="FFFFFF"/>
        <w:spacing w:line="320" w:lineRule="atLeast"/>
        <w:jc w:val="left"/>
        <w:rPr>
          <w:rFonts w:hint="default" w:ascii="宋体" w:hAnsi="宋体" w:eastAsia="宋体" w:cs="宋体"/>
          <w:color w:val="333333"/>
          <w:kern w:val="0"/>
          <w:sz w:val="24"/>
          <w:szCs w:val="24"/>
          <w:shd w:val="clear" w:color="auto" w:fill="FFFFFF"/>
          <w:lang w:val="en-US" w:eastAsia="zh-CN" w:bidi="ar"/>
        </w:rPr>
      </w:pPr>
      <w:r>
        <w:rPr>
          <w:rFonts w:hint="eastAsia" w:ascii="宋体" w:hAnsi="宋体" w:cs="宋体"/>
          <w:b/>
          <w:bCs/>
          <w:color w:val="333333"/>
          <w:kern w:val="0"/>
          <w:sz w:val="24"/>
          <w:szCs w:val="24"/>
          <w:shd w:val="clear" w:color="auto" w:fill="FFFFFF"/>
          <w:lang w:val="en-US" w:eastAsia="zh-CN" w:bidi="ar"/>
        </w:rPr>
        <w:t>七、</w:t>
      </w:r>
      <w:r>
        <w:rPr>
          <w:rFonts w:hint="eastAsia" w:ascii="宋体" w:hAnsi="宋体" w:cs="宋体"/>
          <w:b/>
          <w:bCs/>
          <w:color w:val="333333"/>
          <w:kern w:val="0"/>
          <w:sz w:val="24"/>
          <w:szCs w:val="24"/>
          <w:shd w:val="clear" w:color="auto" w:fill="FFFFFF"/>
          <w:lang w:bidi="ar"/>
        </w:rPr>
        <w:t>投标要求</w:t>
      </w:r>
      <w:r>
        <w:rPr>
          <w:rFonts w:hint="eastAsia" w:ascii="宋体" w:hAnsi="宋体" w:cs="宋体"/>
          <w:color w:val="333333"/>
          <w:kern w:val="0"/>
          <w:sz w:val="28"/>
          <w:szCs w:val="28"/>
          <w:shd w:val="clear" w:color="auto" w:fill="FFFFFF"/>
          <w:lang w:bidi="ar"/>
        </w:rPr>
        <w:br w:type="textWrapping"/>
      </w:r>
      <w:r>
        <w:rPr>
          <w:rFonts w:hint="eastAsia" w:ascii="宋体" w:hAnsi="宋体" w:cs="宋体"/>
          <w:b/>
          <w:bCs/>
          <w:color w:val="333333"/>
          <w:kern w:val="0"/>
          <w:sz w:val="24"/>
          <w:szCs w:val="24"/>
          <w:shd w:val="clear" w:color="auto" w:fill="FFFFFF"/>
          <w:lang w:bidi="ar"/>
        </w:rPr>
        <w:t>1、</w:t>
      </w:r>
      <w:r>
        <w:rPr>
          <w:rFonts w:hint="eastAsia" w:ascii="宋体" w:hAnsi="宋体" w:cs="宋体"/>
          <w:b/>
          <w:bCs/>
          <w:color w:val="333333"/>
          <w:kern w:val="0"/>
          <w:sz w:val="24"/>
          <w:szCs w:val="24"/>
          <w:shd w:val="clear" w:color="auto" w:fill="FFFFFF"/>
          <w:lang w:val="en-US" w:eastAsia="zh-CN" w:bidi="ar"/>
        </w:rPr>
        <w:t>技术标部分</w:t>
      </w:r>
    </w:p>
    <w:p w14:paraId="0DC60765">
      <w:pPr>
        <w:widowControl/>
        <w:shd w:val="clear" w:color="auto" w:fill="FFFFFF"/>
        <w:spacing w:line="320" w:lineRule="atLeast"/>
        <w:jc w:val="left"/>
        <w:rPr>
          <w:rFonts w:hint="eastAsia" w:ascii="宋体" w:hAnsi="宋体" w:cs="宋体"/>
          <w:color w:val="333333"/>
          <w:kern w:val="0"/>
          <w:sz w:val="24"/>
          <w:szCs w:val="24"/>
          <w:shd w:val="clear" w:color="auto" w:fill="FFFFFF"/>
          <w:lang w:bidi="ar"/>
        </w:rPr>
      </w:pPr>
      <w:r>
        <w:rPr>
          <w:rFonts w:hint="eastAsia" w:ascii="宋体" w:hAnsi="宋体" w:eastAsia="宋体" w:cs="宋体"/>
          <w:color w:val="333333"/>
          <w:kern w:val="0"/>
          <w:sz w:val="24"/>
          <w:szCs w:val="24"/>
          <w:shd w:val="clear" w:color="auto" w:fill="FFFFFF"/>
          <w:lang w:val="en-US" w:eastAsia="zh-CN" w:bidi="ar"/>
        </w:rPr>
        <w:t>⑴</w:t>
      </w:r>
      <w:r>
        <w:rPr>
          <w:rFonts w:hint="eastAsia" w:ascii="宋体" w:hAnsi="宋体" w:cs="宋体"/>
          <w:color w:val="333333"/>
          <w:kern w:val="0"/>
          <w:sz w:val="24"/>
          <w:szCs w:val="24"/>
          <w:shd w:val="clear" w:color="auto" w:fill="FFFFFF"/>
          <w:lang w:val="en-US" w:eastAsia="zh-CN" w:bidi="ar"/>
        </w:rPr>
        <w:t>、</w:t>
      </w:r>
      <w:r>
        <w:rPr>
          <w:rFonts w:hint="eastAsia" w:ascii="宋体" w:hAnsi="宋体" w:cs="宋体"/>
          <w:color w:val="333333"/>
          <w:kern w:val="0"/>
          <w:sz w:val="24"/>
          <w:szCs w:val="24"/>
          <w:shd w:val="clear" w:color="auto" w:fill="FFFFFF"/>
          <w:lang w:bidi="ar"/>
        </w:rPr>
        <w:t>针对</w:t>
      </w:r>
      <w:r>
        <w:rPr>
          <w:rFonts w:hint="eastAsia" w:ascii="宋体" w:hAnsi="宋体" w:cs="宋体"/>
          <w:color w:val="333333"/>
          <w:kern w:val="0"/>
          <w:sz w:val="24"/>
          <w:szCs w:val="24"/>
          <w:shd w:val="clear" w:color="auto" w:fill="FFFFFF"/>
          <w:lang w:val="en-US" w:eastAsia="zh-CN" w:bidi="ar"/>
        </w:rPr>
        <w:t>本项目</w:t>
      </w:r>
      <w:r>
        <w:rPr>
          <w:rFonts w:hint="eastAsia" w:ascii="宋体" w:hAnsi="宋体" w:cs="宋体"/>
          <w:color w:val="333333"/>
          <w:kern w:val="0"/>
          <w:sz w:val="24"/>
          <w:szCs w:val="24"/>
          <w:shd w:val="clear" w:color="auto" w:fill="FFFFFF"/>
          <w:lang w:bidi="ar"/>
        </w:rPr>
        <w:t>实际编写污水处理工作计划；</w:t>
      </w:r>
      <w:r>
        <w:rPr>
          <w:rFonts w:hint="eastAsia" w:ascii="宋体" w:hAnsi="宋体" w:cs="宋体"/>
          <w:color w:val="333333"/>
          <w:kern w:val="0"/>
          <w:sz w:val="24"/>
          <w:szCs w:val="24"/>
          <w:shd w:val="clear" w:color="auto" w:fill="FFFFFF"/>
          <w:lang w:bidi="ar"/>
        </w:rPr>
        <w:br w:type="textWrapping"/>
      </w:r>
      <w:r>
        <w:rPr>
          <w:rFonts w:hint="eastAsia" w:ascii="宋体" w:hAnsi="宋体" w:eastAsia="宋体" w:cs="宋体"/>
          <w:color w:val="333333"/>
          <w:kern w:val="0"/>
          <w:sz w:val="24"/>
          <w:szCs w:val="24"/>
          <w:shd w:val="clear" w:color="auto" w:fill="FFFFFF"/>
          <w:lang w:bidi="ar"/>
        </w:rPr>
        <w:t>⑵</w:t>
      </w:r>
      <w:r>
        <w:rPr>
          <w:rFonts w:hint="eastAsia" w:ascii="宋体" w:hAnsi="宋体" w:cs="宋体"/>
          <w:color w:val="333333"/>
          <w:kern w:val="0"/>
          <w:sz w:val="24"/>
          <w:szCs w:val="24"/>
          <w:shd w:val="clear" w:color="auto" w:fill="FFFFFF"/>
          <w:lang w:bidi="ar"/>
        </w:rPr>
        <w:t>、编制详细的成本计划；</w:t>
      </w:r>
      <w:r>
        <w:rPr>
          <w:rFonts w:hint="eastAsia" w:ascii="宋体" w:hAnsi="宋体" w:cs="宋体"/>
          <w:color w:val="333333"/>
          <w:kern w:val="0"/>
          <w:sz w:val="24"/>
          <w:szCs w:val="24"/>
          <w:shd w:val="clear" w:color="auto" w:fill="FFFFFF"/>
          <w:lang w:bidi="ar"/>
        </w:rPr>
        <w:br w:type="textWrapping"/>
      </w:r>
      <w:r>
        <w:rPr>
          <w:rFonts w:hint="eastAsia" w:ascii="宋体" w:hAnsi="宋体" w:eastAsia="宋体" w:cs="宋体"/>
          <w:color w:val="333333"/>
          <w:kern w:val="0"/>
          <w:sz w:val="24"/>
          <w:szCs w:val="24"/>
          <w:shd w:val="clear" w:color="auto" w:fill="FFFFFF"/>
          <w:lang w:bidi="ar"/>
        </w:rPr>
        <w:t>⑶</w:t>
      </w:r>
      <w:r>
        <w:rPr>
          <w:rFonts w:hint="eastAsia" w:ascii="宋体" w:hAnsi="宋体" w:cs="宋体"/>
          <w:color w:val="333333"/>
          <w:kern w:val="0"/>
          <w:sz w:val="24"/>
          <w:szCs w:val="24"/>
          <w:shd w:val="clear" w:color="auto" w:fill="FFFFFF"/>
          <w:lang w:bidi="ar"/>
        </w:rPr>
        <w:t>、单位营业执照、单位组织机构代码证复印件（加盖单位盖）。</w:t>
      </w:r>
    </w:p>
    <w:p w14:paraId="0044D843">
      <w:pPr>
        <w:widowControl/>
        <w:numPr>
          <w:ilvl w:val="0"/>
          <w:numId w:val="1"/>
        </w:numPr>
        <w:shd w:val="clear" w:color="auto" w:fill="FFFFFF"/>
        <w:spacing w:line="320" w:lineRule="atLeast"/>
        <w:jc w:val="left"/>
        <w:rPr>
          <w:rFonts w:hint="eastAsia" w:ascii="宋体" w:hAnsi="宋体" w:cs="宋体"/>
          <w:color w:val="333333"/>
          <w:kern w:val="0"/>
          <w:sz w:val="24"/>
          <w:szCs w:val="24"/>
          <w:shd w:val="clear" w:color="auto" w:fill="FFFFFF"/>
          <w:lang w:val="en-US" w:eastAsia="zh-CN" w:bidi="ar"/>
        </w:rPr>
      </w:pPr>
      <w:r>
        <w:rPr>
          <w:rFonts w:hint="eastAsia" w:ascii="宋体" w:hAnsi="宋体" w:cs="宋体"/>
          <w:b/>
          <w:bCs/>
          <w:color w:val="333333"/>
          <w:kern w:val="0"/>
          <w:sz w:val="24"/>
          <w:szCs w:val="24"/>
          <w:shd w:val="clear" w:color="auto" w:fill="FFFFFF"/>
          <w:lang w:val="en-US" w:eastAsia="zh-CN" w:bidi="ar"/>
        </w:rPr>
        <w:t>商务标部分</w:t>
      </w:r>
      <w:r>
        <w:rPr>
          <w:rFonts w:hint="eastAsia" w:ascii="宋体" w:hAnsi="宋体" w:cs="宋体"/>
          <w:color w:val="333333"/>
          <w:kern w:val="0"/>
          <w:sz w:val="24"/>
          <w:szCs w:val="24"/>
          <w:shd w:val="clear" w:color="auto" w:fill="FFFFFF"/>
          <w:lang w:val="en-US" w:eastAsia="zh-CN" w:bidi="ar"/>
        </w:rPr>
        <w:t>（</w:t>
      </w:r>
      <w:r>
        <w:rPr>
          <w:rFonts w:hint="eastAsia" w:ascii="宋体" w:hAnsi="宋体" w:cs="宋体"/>
          <w:b/>
          <w:bCs/>
          <w:color w:val="333333"/>
          <w:kern w:val="0"/>
          <w:sz w:val="24"/>
          <w:szCs w:val="24"/>
          <w:u w:val="single"/>
          <w:shd w:val="clear" w:color="auto" w:fill="FFFFFF"/>
          <w:lang w:val="en-US" w:eastAsia="zh-CN" w:bidi="ar"/>
        </w:rPr>
        <w:t>请密封</w:t>
      </w:r>
      <w:r>
        <w:rPr>
          <w:rFonts w:hint="eastAsia" w:ascii="宋体" w:hAnsi="宋体" w:cs="宋体"/>
          <w:color w:val="333333"/>
          <w:kern w:val="0"/>
          <w:sz w:val="24"/>
          <w:szCs w:val="24"/>
          <w:shd w:val="clear" w:color="auto" w:fill="FFFFFF"/>
          <w:lang w:val="en-US" w:eastAsia="zh-CN" w:bidi="ar"/>
        </w:rPr>
        <w:t>）</w:t>
      </w:r>
    </w:p>
    <w:p w14:paraId="38AFAA82">
      <w:pPr>
        <w:widowControl/>
        <w:spacing w:line="480" w:lineRule="exact"/>
        <w:jc w:val="left"/>
        <w:rPr>
          <w:rFonts w:hint="eastAsia" w:ascii="宋体" w:hAnsi="宋体" w:eastAsia="宋体" w:cs="宋体"/>
          <w:b w:val="0"/>
          <w:bCs w:val="0"/>
          <w:color w:val="auto"/>
          <w:sz w:val="24"/>
          <w:szCs w:val="24"/>
          <w:lang w:val="en-US" w:eastAsia="zh-CN"/>
        </w:rPr>
      </w:pPr>
      <w:r>
        <w:rPr>
          <w:rFonts w:hint="eastAsia" w:ascii="宋体" w:hAnsi="宋体" w:eastAsia="宋体" w:cs="宋体"/>
          <w:color w:val="auto"/>
          <w:kern w:val="0"/>
          <w:sz w:val="24"/>
          <w:szCs w:val="24"/>
          <w:shd w:val="clear" w:color="auto" w:fill="FFFFFF"/>
          <w:lang w:val="en-US" w:eastAsia="zh-CN" w:bidi="ar"/>
        </w:rPr>
        <w:t>⑴、</w:t>
      </w:r>
      <w:r>
        <w:rPr>
          <w:rFonts w:hint="eastAsia" w:ascii="宋体" w:hAnsi="宋体" w:eastAsia="宋体" w:cs="宋体"/>
          <w:color w:val="auto"/>
          <w:kern w:val="0"/>
          <w:sz w:val="24"/>
          <w:szCs w:val="24"/>
          <w:shd w:val="clear" w:color="auto" w:fill="FFFFFF"/>
          <w:lang w:bidi="ar"/>
        </w:rPr>
        <w:t>项目</w:t>
      </w:r>
      <w:r>
        <w:rPr>
          <w:rFonts w:hint="eastAsia" w:ascii="宋体" w:hAnsi="宋体" w:eastAsia="宋体" w:cs="宋体"/>
          <w:color w:val="auto"/>
          <w:kern w:val="0"/>
          <w:sz w:val="24"/>
          <w:szCs w:val="24"/>
          <w:shd w:val="clear" w:color="auto" w:fill="FFFFFF"/>
          <w:lang w:val="en-US" w:eastAsia="zh-CN" w:bidi="ar"/>
        </w:rPr>
        <w:t>运维托管服务</w:t>
      </w:r>
      <w:r>
        <w:rPr>
          <w:rFonts w:hint="eastAsia" w:ascii="宋体" w:hAnsi="宋体" w:eastAsia="宋体" w:cs="宋体"/>
          <w:color w:val="auto"/>
          <w:kern w:val="0"/>
          <w:sz w:val="24"/>
          <w:szCs w:val="24"/>
          <w:shd w:val="clear" w:color="auto" w:fill="FFFFFF"/>
          <w:lang w:eastAsia="zh-CN" w:bidi="ar"/>
        </w:rPr>
        <w:t>（</w:t>
      </w:r>
      <w:r>
        <w:rPr>
          <w:rFonts w:hint="eastAsia" w:ascii="宋体" w:hAnsi="宋体" w:eastAsia="宋体" w:cs="宋体"/>
          <w:color w:val="auto"/>
          <w:kern w:val="0"/>
          <w:sz w:val="24"/>
          <w:szCs w:val="24"/>
          <w:shd w:val="clear" w:color="auto" w:fill="FFFFFF"/>
          <w:lang w:val="en-US" w:eastAsia="zh-CN" w:bidi="ar"/>
        </w:rPr>
        <w:t>含</w:t>
      </w:r>
      <w:r>
        <w:rPr>
          <w:rFonts w:hint="eastAsia" w:ascii="宋体" w:hAnsi="宋体" w:eastAsia="宋体" w:cs="宋体"/>
          <w:b w:val="0"/>
          <w:bCs w:val="0"/>
          <w:color w:val="auto"/>
          <w:sz w:val="24"/>
          <w:szCs w:val="24"/>
          <w:lang w:eastAsia="zh-CN"/>
        </w:rPr>
        <w:t>比对验收）</w:t>
      </w:r>
      <w:r>
        <w:rPr>
          <w:rFonts w:hint="eastAsia" w:ascii="宋体" w:hAnsi="宋体" w:eastAsia="宋体" w:cs="宋体"/>
          <w:b w:val="0"/>
          <w:bCs w:val="0"/>
          <w:color w:val="auto"/>
          <w:sz w:val="24"/>
          <w:szCs w:val="24"/>
          <w:lang w:val="en-US" w:eastAsia="zh-CN"/>
        </w:rPr>
        <w:t>部分；</w:t>
      </w:r>
    </w:p>
    <w:p w14:paraId="6B718AC8">
      <w:pPr>
        <w:widowControl/>
        <w:spacing w:line="480" w:lineRule="exact"/>
        <w:jc w:val="left"/>
        <w:rPr>
          <w:rFonts w:hint="eastAsia" w:ascii="宋体" w:hAnsi="宋体" w:cs="宋体"/>
          <w:color w:val="333333"/>
          <w:kern w:val="0"/>
          <w:sz w:val="24"/>
          <w:szCs w:val="24"/>
          <w:shd w:val="clear" w:color="auto" w:fill="FFFFFF"/>
          <w:lang w:val="en-US" w:eastAsia="zh-CN" w:bidi="ar"/>
        </w:rPr>
      </w:pPr>
      <w:r>
        <w:rPr>
          <w:rFonts w:hint="eastAsia" w:ascii="宋体" w:hAnsi="宋体" w:eastAsia="宋体" w:cs="宋体"/>
          <w:color w:val="auto"/>
          <w:kern w:val="0"/>
          <w:sz w:val="24"/>
          <w:szCs w:val="24"/>
          <w:shd w:val="clear" w:color="auto" w:fill="FFFFFF"/>
          <w:lang w:bidi="ar"/>
        </w:rPr>
        <w:t>⑵、</w:t>
      </w:r>
      <w:r>
        <w:rPr>
          <w:rFonts w:hint="eastAsia" w:ascii="宋体" w:hAnsi="宋体" w:eastAsia="宋体" w:cs="宋体"/>
          <w:color w:val="auto"/>
          <w:kern w:val="0"/>
          <w:sz w:val="24"/>
          <w:szCs w:val="24"/>
          <w:lang w:val="en-US" w:eastAsia="zh-CN"/>
        </w:rPr>
        <w:t>在线监测设备中待采购安装的仪器部分；</w:t>
      </w:r>
    </w:p>
    <w:p w14:paraId="4892D84A">
      <w:pPr>
        <w:widowControl/>
        <w:numPr>
          <w:ilvl w:val="0"/>
          <w:numId w:val="0"/>
        </w:numPr>
        <w:shd w:val="clear" w:color="auto" w:fill="FFFFFF"/>
        <w:spacing w:line="320" w:lineRule="atLeast"/>
        <w:jc w:val="left"/>
        <w:rPr>
          <w:rFonts w:hint="eastAsia" w:ascii="宋体" w:hAnsi="宋体" w:cs="宋体"/>
          <w:color w:val="333333"/>
          <w:kern w:val="0"/>
          <w:sz w:val="24"/>
          <w:szCs w:val="24"/>
          <w:shd w:val="clear" w:color="auto" w:fill="FFFFFF"/>
          <w:lang w:bidi="ar"/>
        </w:rPr>
      </w:pPr>
      <w:r>
        <w:rPr>
          <w:rFonts w:hint="eastAsia" w:ascii="宋体" w:hAnsi="宋体" w:cs="宋体"/>
          <w:color w:val="333333"/>
          <w:kern w:val="0"/>
          <w:sz w:val="24"/>
          <w:szCs w:val="24"/>
          <w:shd w:val="clear" w:color="auto" w:fill="FFFFFF"/>
          <w:lang w:val="en-US" w:eastAsia="zh-CN" w:bidi="ar"/>
        </w:rPr>
        <w:t>3、</w:t>
      </w:r>
      <w:r>
        <w:rPr>
          <w:rFonts w:hint="eastAsia" w:ascii="宋体" w:hAnsi="宋体" w:cs="宋体"/>
          <w:color w:val="333333"/>
          <w:kern w:val="0"/>
          <w:sz w:val="24"/>
          <w:szCs w:val="24"/>
          <w:shd w:val="clear" w:color="auto" w:fill="FFFFFF"/>
          <w:lang w:bidi="ar"/>
        </w:rPr>
        <w:t>递交的投标函须单位法人签字并盖单位公章。</w:t>
      </w:r>
    </w:p>
    <w:p w14:paraId="29842758">
      <w:pPr>
        <w:widowControl/>
        <w:shd w:val="clear" w:color="auto" w:fill="FFFFFF"/>
        <w:spacing w:line="320" w:lineRule="atLeast"/>
        <w:jc w:val="left"/>
        <w:rPr>
          <w:rFonts w:hint="default" w:ascii="宋体" w:eastAsia="宋体" w:cs="宋体"/>
          <w:color w:val="000000"/>
          <w:kern w:val="0"/>
          <w:sz w:val="32"/>
          <w:lang w:val="en-US" w:eastAsia="zh-CN"/>
        </w:rPr>
      </w:pPr>
      <w:r>
        <w:rPr>
          <w:rFonts w:hint="eastAsia" w:ascii="宋体" w:hAnsi="宋体" w:cs="宋体"/>
          <w:color w:val="333333"/>
          <w:kern w:val="0"/>
          <w:sz w:val="24"/>
          <w:szCs w:val="24"/>
          <w:shd w:val="clear" w:color="auto" w:fill="FFFFFF"/>
          <w:lang w:val="en-US" w:eastAsia="zh-CN" w:bidi="ar"/>
        </w:rPr>
        <w:t>4</w:t>
      </w:r>
      <w:r>
        <w:rPr>
          <w:rFonts w:hint="eastAsia" w:ascii="宋体" w:hAnsi="宋体" w:cs="宋体"/>
          <w:color w:val="333333"/>
          <w:kern w:val="0"/>
          <w:sz w:val="24"/>
          <w:szCs w:val="24"/>
          <w:shd w:val="clear" w:color="auto" w:fill="FFFFFF"/>
          <w:lang w:bidi="ar"/>
        </w:rPr>
        <w:t>、各投标人将投标文件密封并加盖单位公章于2024年10月</w:t>
      </w:r>
      <w:r>
        <w:rPr>
          <w:rFonts w:hint="eastAsia" w:ascii="宋体" w:hAnsi="宋体" w:cs="宋体"/>
          <w:color w:val="333333"/>
          <w:kern w:val="0"/>
          <w:sz w:val="24"/>
          <w:szCs w:val="24"/>
          <w:shd w:val="clear" w:color="auto" w:fill="FFFFFF"/>
          <w:lang w:val="en-US" w:eastAsia="zh-CN" w:bidi="ar"/>
        </w:rPr>
        <w:t>7</w:t>
      </w:r>
      <w:r>
        <w:rPr>
          <w:rFonts w:hint="eastAsia" w:ascii="宋体" w:hAnsi="宋体" w:cs="宋体"/>
          <w:color w:val="333333"/>
          <w:kern w:val="0"/>
          <w:sz w:val="24"/>
          <w:szCs w:val="24"/>
          <w:shd w:val="clear" w:color="auto" w:fill="FFFFFF"/>
          <w:lang w:bidi="ar"/>
        </w:rPr>
        <w:t xml:space="preserve">  号15：00前递交至天长市中医院总务科，联系人刘荣义13955092279，金方有13855017722。</w:t>
      </w:r>
      <w:bookmarkStart w:id="0" w:name="_GoBack"/>
      <w:bookmarkEnd w:id="0"/>
      <w:r>
        <w:rPr>
          <w:rFonts w:hint="eastAsia" w:ascii="宋体" w:hAnsi="宋体" w:cs="宋体"/>
          <w:color w:val="333333"/>
          <w:kern w:val="0"/>
          <w:sz w:val="24"/>
          <w:szCs w:val="24"/>
          <w:shd w:val="clear" w:color="auto" w:fill="FFFFFF"/>
          <w:lang w:bidi="ar"/>
        </w:rPr>
        <w:br w:type="textWrapping"/>
      </w:r>
      <w:r>
        <w:rPr>
          <w:rFonts w:hint="eastAsia" w:ascii="宋体" w:hAnsi="宋体" w:cs="宋体"/>
          <w:color w:val="333333"/>
          <w:kern w:val="0"/>
          <w:sz w:val="24"/>
          <w:szCs w:val="24"/>
          <w:shd w:val="clear" w:color="auto" w:fill="FFFFFF"/>
          <w:lang w:val="en-US" w:eastAsia="zh-CN" w:bidi="ar"/>
        </w:rPr>
        <w:t>5</w:t>
      </w:r>
      <w:r>
        <w:rPr>
          <w:rFonts w:hint="eastAsia" w:ascii="宋体" w:hAnsi="宋体" w:cs="宋体"/>
          <w:color w:val="333333"/>
          <w:kern w:val="0"/>
          <w:sz w:val="24"/>
          <w:szCs w:val="24"/>
          <w:shd w:val="clear" w:color="auto" w:fill="FFFFFF"/>
          <w:lang w:bidi="ar"/>
        </w:rPr>
        <w:t>、各投标单位标书收齐后，我单位将适时组织相关人员集体进行评议，拟总价最低的投标单位为优选对象。</w:t>
      </w:r>
    </w:p>
    <w:p w14:paraId="345F08B7">
      <w:pPr>
        <w:widowControl/>
        <w:jc w:val="left"/>
        <w:rPr>
          <w:rFonts w:hint="default" w:ascii="宋体" w:eastAsia="宋体" w:cs="宋体"/>
          <w:color w:val="000000"/>
          <w:kern w:val="0"/>
          <w:sz w:val="32"/>
          <w:lang w:val="en-US" w:eastAsia="zh-CN"/>
        </w:rPr>
      </w:pPr>
    </w:p>
    <w:p w14:paraId="27A5044C">
      <w:pPr>
        <w:widowControl/>
        <w:jc w:val="left"/>
        <w:rPr>
          <w:rFonts w:hint="default" w:ascii="宋体" w:eastAsia="宋体" w:cs="宋体"/>
          <w:color w:val="000000"/>
          <w:kern w:val="0"/>
          <w:sz w:val="24"/>
          <w:szCs w:val="24"/>
          <w:lang w:val="en-US" w:eastAsia="zh-CN"/>
        </w:rPr>
      </w:pPr>
      <w:r>
        <w:rPr>
          <w:rFonts w:hint="eastAsia" w:ascii="宋体" w:cs="宋体"/>
          <w:color w:val="000000"/>
          <w:kern w:val="0"/>
          <w:sz w:val="32"/>
          <w:lang w:val="en-US" w:eastAsia="zh-CN"/>
        </w:rPr>
        <w:t xml:space="preserve">                                 </w:t>
      </w:r>
      <w:r>
        <w:rPr>
          <w:rFonts w:hint="eastAsia" w:ascii="宋体" w:cs="宋体"/>
          <w:color w:val="000000"/>
          <w:kern w:val="0"/>
          <w:sz w:val="24"/>
          <w:szCs w:val="24"/>
          <w:lang w:val="en-US" w:eastAsia="zh-CN"/>
        </w:rPr>
        <w:t xml:space="preserve">  天长市中医院</w:t>
      </w:r>
    </w:p>
    <w:sectPr>
      <w:pgSz w:w="11906" w:h="16838"/>
      <w:pgMar w:top="1440" w:right="1179" w:bottom="1213" w:left="1406" w:header="851" w:footer="992" w:gutter="0"/>
      <w:cols w:space="0" w:num="1"/>
      <w:docGrid w:type="linesAndChars" w:linePitch="295" w:charSpace="-239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Luxi Sans">
    <w:altName w:val="Calibri"/>
    <w:panose1 w:val="00000000000000000000"/>
    <w:charset w:val="00"/>
    <w:family w:val="auto"/>
    <w:pitch w:val="default"/>
    <w:sig w:usb0="00000000" w:usb1="00000000" w:usb2="00000000" w:usb3="00000000" w:csb0="00000000" w:csb1="00000000"/>
  </w:font>
  <w:font w:name="荣耀黑体">
    <w:altName w:val="黑体"/>
    <w:panose1 w:val="00000000000000000000"/>
    <w:charset w:val="00"/>
    <w:family w:val="auto"/>
    <w:pitch w:val="default"/>
    <w:sig w:usb0="00000000" w:usb1="00000000" w:usb2="00000000" w:usb3="00000000" w:csb0="0000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660EE1"/>
    <w:multiLevelType w:val="singleLevel"/>
    <w:tmpl w:val="C2660EE1"/>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99"/>
  <w:drawingGridVerticalSpacing w:val="148"/>
  <w:displayHorizontalDrawingGridEvery w:val="2"/>
  <w:displayVerticalDrawingGridEvery w:val="2"/>
  <w:noPunctuationKerning w:val="1"/>
  <w:characterSpacingControl w:val="compressPunctuation"/>
  <w:compat>
    <w:spaceForUL/>
    <w:balanceSingleByteDoubleByteWidth/>
    <w:ulTrailSpace/>
    <w:doNotExpandShiftReturn/>
    <w:adjustLineHeightInTable/>
    <w:growAutofit/>
    <w:useFELayout/>
    <w:doNotUseIndentAsNumberingTabStop/>
    <w:compatSetting w:name="compatibilityMode" w:uri="http://schemas.microsoft.com/office/word" w:val="14"/>
  </w:compat>
  <w:docVars>
    <w:docVar w:name="commondata" w:val="eyJoZGlkIjoiOWI0Mjc5MDcyZWVkOWE5NDI4NDdkYzQ3MWZkODAyNTEifQ=="/>
  </w:docVars>
  <w:rsids>
    <w:rsidRoot w:val="007A5085"/>
    <w:rsid w:val="002B414F"/>
    <w:rsid w:val="002D5E37"/>
    <w:rsid w:val="0037537D"/>
    <w:rsid w:val="003B523E"/>
    <w:rsid w:val="003E08C5"/>
    <w:rsid w:val="004B5DAD"/>
    <w:rsid w:val="00630552"/>
    <w:rsid w:val="00732DD0"/>
    <w:rsid w:val="007A5085"/>
    <w:rsid w:val="007B0186"/>
    <w:rsid w:val="00822D20"/>
    <w:rsid w:val="009606BC"/>
    <w:rsid w:val="00962A0A"/>
    <w:rsid w:val="009A1234"/>
    <w:rsid w:val="00E449BE"/>
    <w:rsid w:val="0753050D"/>
    <w:rsid w:val="0AEC5270"/>
    <w:rsid w:val="0BAB5467"/>
    <w:rsid w:val="18E37031"/>
    <w:rsid w:val="28B157F0"/>
    <w:rsid w:val="36874731"/>
    <w:rsid w:val="3D0675F8"/>
    <w:rsid w:val="3FFA655F"/>
    <w:rsid w:val="43144A19"/>
    <w:rsid w:val="4A773DCD"/>
    <w:rsid w:val="68B57BE4"/>
    <w:rsid w:val="6BB047CC"/>
    <w:rsid w:val="702E24C8"/>
    <w:rsid w:val="778A4A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4"/>
      <w:lang w:val="en-US" w:eastAsia="zh-CN" w:bidi="ar-SA"/>
    </w:rPr>
  </w:style>
  <w:style w:type="paragraph" w:styleId="5">
    <w:name w:val="heading 1"/>
    <w:basedOn w:val="1"/>
    <w:next w:val="1"/>
    <w:qFormat/>
    <w:uiPriority w:val="0"/>
    <w:pPr>
      <w:keepNext/>
      <w:keepLines/>
      <w:spacing w:before="340" w:after="330" w:line="578" w:lineRule="auto"/>
      <w:outlineLvl w:val="0"/>
    </w:pPr>
    <w:rPr>
      <w:b/>
      <w:bCs/>
      <w:kern w:val="44"/>
      <w:sz w:val="44"/>
    </w:rPr>
  </w:style>
  <w:style w:type="paragraph" w:styleId="6">
    <w:name w:val="heading 2"/>
    <w:basedOn w:val="1"/>
    <w:next w:val="1"/>
    <w:qFormat/>
    <w:uiPriority w:val="0"/>
    <w:pPr>
      <w:keepNext/>
      <w:keepLines/>
      <w:spacing w:before="260" w:after="260" w:line="415" w:lineRule="auto"/>
      <w:outlineLvl w:val="1"/>
    </w:pPr>
    <w:rPr>
      <w:rFonts w:ascii="Luxi Sans" w:hAnsi="Luxi Sans" w:eastAsia="荣耀黑体"/>
      <w:b/>
      <w:sz w:val="32"/>
    </w:rPr>
  </w:style>
  <w:style w:type="paragraph" w:styleId="7">
    <w:name w:val="heading 3"/>
    <w:basedOn w:val="1"/>
    <w:next w:val="1"/>
    <w:qFormat/>
    <w:uiPriority w:val="0"/>
    <w:pPr>
      <w:keepNext/>
      <w:keepLines/>
      <w:spacing w:before="260" w:after="260" w:line="415" w:lineRule="auto"/>
      <w:outlineLvl w:val="2"/>
    </w:pPr>
    <w:rPr>
      <w:b/>
      <w:sz w:val="32"/>
    </w:rPr>
  </w:style>
  <w:style w:type="character" w:default="1" w:styleId="9">
    <w:name w:val="Default Paragraph Font"/>
    <w:semiHidden/>
    <w:unhideWhenUsed/>
    <w:qFormat/>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next w:val="1"/>
    <w:qFormat/>
    <w:uiPriority w:val="0"/>
    <w:pPr>
      <w:spacing w:after="120"/>
      <w:ind w:left="200" w:leftChars="200" w:firstLine="200" w:firstLineChars="200"/>
    </w:pPr>
  </w:style>
  <w:style w:type="paragraph" w:styleId="3">
    <w:name w:val="Body Text Indent"/>
    <w:basedOn w:val="1"/>
    <w:next w:val="4"/>
    <w:qFormat/>
    <w:uiPriority w:val="0"/>
    <w:pPr>
      <w:ind w:firstLine="645"/>
    </w:pPr>
    <w:rPr>
      <w:rFonts w:ascii="楷体_GB2312" w:eastAsia="楷体_GB2312"/>
      <w:sz w:val="32"/>
      <w:szCs w:val="20"/>
    </w:rPr>
  </w:style>
  <w:style w:type="paragraph" w:styleId="4">
    <w:name w:val="envelope return"/>
    <w:basedOn w:val="1"/>
    <w:qFormat/>
    <w:uiPriority w:val="0"/>
    <w:pPr>
      <w:snapToGrid w:val="0"/>
    </w:pPr>
    <w:rPr>
      <w:rFonts w:ascii="Arial" w:hAnsi="Arial"/>
    </w:rPr>
  </w:style>
  <w:style w:type="paragraph" w:styleId="10">
    <w:name w:val="List Paragraph"/>
    <w:basedOn w:val="1"/>
    <w:unhideWhenUsed/>
    <w:qFormat/>
    <w:uiPriority w:val="99"/>
    <w:pPr>
      <w:ind w:firstLine="420" w:firstLineChars="200"/>
    </w:pPr>
  </w:style>
  <w:style w:type="paragraph" w:customStyle="1" w:styleId="11">
    <w:name w:val="p0"/>
    <w:basedOn w:val="1"/>
    <w:qFormat/>
    <w:uiPriority w:val="0"/>
    <w:pPr>
      <w:widowControl/>
    </w:pPr>
    <w:rPr>
      <w:rFonts w:ascii="Times New Roman" w:hAnsi="Times New Roman" w:cs="Times New Roman"/>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3637</Words>
  <Characters>4287</Characters>
  <Lines>23</Lines>
  <Paragraphs>6</Paragraphs>
  <TotalTime>4</TotalTime>
  <ScaleCrop>false</ScaleCrop>
  <LinksUpToDate>false</LinksUpToDate>
  <CharactersWithSpaces>4378</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2024-09-22T10:20:00Z</dcterms:created>
  <dc:creator>Administrator</dc:creator>
  <cp:lastModifiedBy>文刀牧草</cp:lastModifiedBy>
  <dcterms:modified xsi:type="dcterms:W3CDTF">2024-09-27T06:03:20Z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92CB54D97F2240CE839D2ACCE55B391D_12</vt:lpwstr>
  </property>
</Properties>
</file>