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412FE">
      <w:pPr>
        <w:spacing w:line="372" w:lineRule="auto"/>
        <w:rPr>
          <w:rFonts w:ascii="Arial"/>
          <w:sz w:val="21"/>
        </w:rPr>
      </w:pPr>
    </w:p>
    <w:p w14:paraId="65AA9A7A">
      <w:pPr>
        <w:pStyle w:val="3"/>
        <w:spacing w:before="101" w:line="584" w:lineRule="exact"/>
        <w:jc w:val="center"/>
        <w:rPr>
          <w:rFonts w:hint="default" w:eastAsia="宋体"/>
          <w:sz w:val="31"/>
          <w:szCs w:val="31"/>
          <w:lang w:val="en-US" w:eastAsia="zh-CN"/>
        </w:rPr>
      </w:pPr>
      <w:r>
        <w:rPr>
          <w:spacing w:val="10"/>
          <w:position w:val="20"/>
          <w:sz w:val="32"/>
          <w:szCs w:val="32"/>
          <w14:textOutline w14:w="5793" w14:cap="sq" w14:cmpd="sng">
            <w14:solidFill>
              <w14:srgbClr w14:val="000000"/>
            </w14:solidFill>
            <w14:prstDash w14:val="solid"/>
            <w14:bevel/>
          </w14:textOutline>
        </w:rPr>
        <w:t>天长市</w:t>
      </w:r>
      <w:r>
        <w:rPr>
          <w:rFonts w:hint="eastAsia"/>
          <w:spacing w:val="10"/>
          <w:position w:val="20"/>
          <w:sz w:val="32"/>
          <w:szCs w:val="32"/>
          <w:lang w:val="en-US" w:eastAsia="zh-CN"/>
          <w14:textOutline w14:w="5793" w14:cap="sq" w14:cmpd="sng">
            <w14:solidFill>
              <w14:srgbClr w14:val="000000"/>
            </w14:solidFill>
            <w14:prstDash w14:val="solid"/>
            <w14:bevel/>
          </w14:textOutline>
        </w:rPr>
        <w:t>中医院</w:t>
      </w:r>
      <w:r>
        <w:rPr>
          <w:spacing w:val="10"/>
          <w:position w:val="20"/>
          <w:sz w:val="32"/>
          <w:szCs w:val="32"/>
          <w14:textOutline w14:w="5793" w14:cap="sq" w14:cmpd="sng">
            <w14:solidFill>
              <w14:srgbClr w14:val="000000"/>
            </w14:solidFill>
            <w14:prstDash w14:val="solid"/>
            <w14:bevel/>
          </w14:textOutline>
        </w:rPr>
        <w:t>园林绿地</w:t>
      </w:r>
      <w:r>
        <w:rPr>
          <w:rFonts w:hint="eastAsia"/>
          <w:spacing w:val="10"/>
          <w:position w:val="20"/>
          <w:sz w:val="32"/>
          <w:szCs w:val="32"/>
          <w:lang w:val="en-US" w:eastAsia="zh-CN"/>
          <w14:textOutline w14:w="5793" w14:cap="sq" w14:cmpd="sng">
            <w14:solidFill>
              <w14:srgbClr w14:val="000000"/>
            </w14:solidFill>
            <w14:prstDash w14:val="solid"/>
            <w14:bevel/>
          </w14:textOutline>
        </w:rPr>
        <w:t>施工及</w:t>
      </w:r>
      <w:r>
        <w:rPr>
          <w:spacing w:val="10"/>
          <w:position w:val="20"/>
          <w:sz w:val="32"/>
          <w:szCs w:val="32"/>
          <w14:textOutline w14:w="5793" w14:cap="sq" w14:cmpd="sng">
            <w14:solidFill>
              <w14:srgbClr w14:val="000000"/>
            </w14:solidFill>
            <w14:prstDash w14:val="solid"/>
            <w14:bevel/>
          </w14:textOutline>
        </w:rPr>
        <w:t>养护</w:t>
      </w:r>
      <w:r>
        <w:rPr>
          <w:rFonts w:hint="eastAsia"/>
          <w:spacing w:val="10"/>
          <w:position w:val="20"/>
          <w:sz w:val="32"/>
          <w:szCs w:val="32"/>
          <w:lang w:val="en-US" w:eastAsia="zh-CN"/>
          <w14:textOutline w14:w="5793" w14:cap="sq" w14:cmpd="sng">
            <w14:solidFill>
              <w14:srgbClr w14:val="000000"/>
            </w14:solidFill>
            <w14:prstDash w14:val="solid"/>
            <w14:bevel/>
          </w14:textOutline>
        </w:rPr>
        <w:t>工程询价文件</w:t>
      </w:r>
    </w:p>
    <w:p w14:paraId="4704A907">
      <w:pPr>
        <w:ind w:firstLine="525" w:firstLineChars="196"/>
        <w:rPr>
          <w:rFonts w:hint="eastAsia" w:ascii="仿宋" w:hAnsi="仿宋" w:eastAsia="仿宋" w:cs="仿宋"/>
          <w:sz w:val="28"/>
          <w:szCs w:val="28"/>
        </w:rPr>
      </w:pPr>
      <w:r>
        <w:rPr>
          <w:rFonts w:hint="eastAsia" w:ascii="仿宋" w:hAnsi="仿宋" w:eastAsia="仿宋" w:cs="仿宋"/>
          <w:snapToGrid w:val="0"/>
          <w:color w:val="000000"/>
          <w:kern w:val="0"/>
          <w:sz w:val="28"/>
          <w:szCs w:val="28"/>
          <w:lang w:val="en-US" w:eastAsia="zh-CN" w:bidi="ar"/>
        </w:rPr>
        <w:t>我院新区部分园林绿地施工及养护</w:t>
      </w:r>
      <w:r>
        <w:rPr>
          <w:rFonts w:hint="eastAsia" w:ascii="仿宋" w:hAnsi="仿宋" w:eastAsia="仿宋" w:cs="仿宋"/>
          <w:sz w:val="28"/>
          <w:szCs w:val="28"/>
        </w:rPr>
        <w:t>工程，对外实行社会化</w:t>
      </w:r>
      <w:r>
        <w:rPr>
          <w:rFonts w:hint="eastAsia" w:ascii="仿宋" w:hAnsi="仿宋" w:eastAsia="仿宋" w:cs="仿宋"/>
          <w:sz w:val="28"/>
          <w:szCs w:val="28"/>
          <w:lang w:val="en-US" w:eastAsia="zh-CN"/>
        </w:rPr>
        <w:t>施工及</w:t>
      </w:r>
      <w:r>
        <w:rPr>
          <w:rFonts w:hint="eastAsia" w:ascii="仿宋" w:hAnsi="仿宋" w:eastAsia="仿宋" w:cs="仿宋"/>
          <w:sz w:val="28"/>
          <w:szCs w:val="28"/>
        </w:rPr>
        <w:t>服务转型。现以此函，</w:t>
      </w:r>
      <w:r>
        <w:rPr>
          <w:rFonts w:hint="eastAsia" w:ascii="仿宋" w:hAnsi="仿宋" w:eastAsia="仿宋" w:cs="仿宋"/>
          <w:sz w:val="28"/>
          <w:szCs w:val="28"/>
          <w:lang w:val="en-US" w:eastAsia="zh-CN"/>
        </w:rPr>
        <w:t>欢迎有资质</w:t>
      </w:r>
      <w:r>
        <w:rPr>
          <w:rFonts w:hint="eastAsia" w:ascii="仿宋" w:hAnsi="仿宋" w:eastAsia="仿宋" w:cs="仿宋"/>
          <w:sz w:val="28"/>
          <w:szCs w:val="28"/>
        </w:rPr>
        <w:t>单位参与。</w:t>
      </w:r>
    </w:p>
    <w:p w14:paraId="15BD2500">
      <w:pPr>
        <w:keepNext w:val="0"/>
        <w:keepLines w:val="0"/>
        <w:widowControl/>
        <w:suppressLineNumbers w:val="0"/>
        <w:jc w:val="left"/>
        <w:rPr>
          <w:rFonts w:ascii="黑体" w:hAnsi="宋体" w:eastAsia="黑体" w:cs="黑体"/>
          <w:snapToGrid w:val="0"/>
          <w:color w:val="000000"/>
          <w:kern w:val="0"/>
          <w:sz w:val="28"/>
          <w:szCs w:val="28"/>
          <w:lang w:val="en-US" w:eastAsia="zh-CN" w:bidi="ar"/>
        </w:rPr>
      </w:pPr>
    </w:p>
    <w:p w14:paraId="09A7CAF7">
      <w:pPr>
        <w:keepNext w:val="0"/>
        <w:keepLines w:val="0"/>
        <w:widowControl/>
        <w:suppressLineNumbers w:val="0"/>
        <w:jc w:val="left"/>
      </w:pPr>
      <w:r>
        <w:rPr>
          <w:rFonts w:ascii="黑体" w:hAnsi="宋体" w:eastAsia="黑体" w:cs="黑体"/>
          <w:snapToGrid w:val="0"/>
          <w:color w:val="000000"/>
          <w:kern w:val="0"/>
          <w:sz w:val="28"/>
          <w:szCs w:val="28"/>
          <w:lang w:val="en-US" w:eastAsia="zh-CN" w:bidi="ar"/>
        </w:rPr>
        <w:t xml:space="preserve">一、项目基本情况 </w:t>
      </w:r>
    </w:p>
    <w:p w14:paraId="2CC75B14">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项目名称：天长市中医院园林绿地施工及养护工程 </w:t>
      </w:r>
    </w:p>
    <w:p w14:paraId="3751B197">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最高限价：园林绿地施工部分：98000.00元</w:t>
      </w:r>
    </w:p>
    <w:p w14:paraId="1F536417">
      <w:pPr>
        <w:keepNext w:val="0"/>
        <w:keepLines w:val="0"/>
        <w:widowControl/>
        <w:suppressLineNumbers w:val="0"/>
        <w:ind w:firstLine="1340" w:firstLineChars="50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园林绿地养护部分：147400.00元/年（含预留金1.3万元，综合单价7.00元/m</w:t>
      </w:r>
      <w:r>
        <w:rPr>
          <w:rFonts w:hint="eastAsia" w:ascii="仿宋" w:hAnsi="仿宋" w:eastAsia="仿宋" w:cs="仿宋"/>
          <w:snapToGrid w:val="0"/>
          <w:color w:val="000000"/>
          <w:kern w:val="0"/>
          <w:sz w:val="28"/>
          <w:szCs w:val="28"/>
          <w:vertAlign w:val="superscript"/>
          <w:lang w:val="en-US" w:eastAsia="zh-CN" w:bidi="ar"/>
        </w:rPr>
        <w:t>2</w:t>
      </w:r>
      <w:r>
        <w:rPr>
          <w:rFonts w:hint="eastAsia" w:ascii="仿宋" w:hAnsi="仿宋" w:eastAsia="仿宋" w:cs="仿宋"/>
          <w:snapToGrid w:val="0"/>
          <w:color w:val="000000"/>
          <w:kern w:val="0"/>
          <w:sz w:val="28"/>
          <w:szCs w:val="28"/>
          <w:vertAlign w:val="baseline"/>
          <w:lang w:val="en-US" w:eastAsia="zh-CN" w:bidi="ar"/>
        </w:rPr>
        <w:t>/年</w:t>
      </w:r>
      <w:r>
        <w:rPr>
          <w:rFonts w:hint="eastAsia" w:ascii="仿宋" w:hAnsi="仿宋" w:eastAsia="仿宋" w:cs="仿宋"/>
          <w:snapToGrid w:val="0"/>
          <w:color w:val="000000"/>
          <w:kern w:val="0"/>
          <w:sz w:val="28"/>
          <w:szCs w:val="28"/>
          <w:lang w:val="en-US" w:eastAsia="zh-CN" w:bidi="ar"/>
        </w:rPr>
        <w:t>）</w:t>
      </w:r>
    </w:p>
    <w:p w14:paraId="4225B198">
      <w:pPr>
        <w:keepNext w:val="0"/>
        <w:keepLines w:val="0"/>
        <w:widowControl/>
        <w:suppressLineNumbers w:val="0"/>
        <w:ind w:firstLine="1340" w:firstLineChars="500"/>
        <w:jc w:val="left"/>
      </w:pPr>
      <w:r>
        <w:rPr>
          <w:rFonts w:hint="eastAsia" w:ascii="仿宋" w:hAnsi="仿宋" w:eastAsia="仿宋" w:cs="仿宋"/>
          <w:sz w:val="28"/>
          <w:szCs w:val="28"/>
          <w:lang w:val="en-US" w:eastAsia="zh-CN"/>
        </w:rPr>
        <w:t xml:space="preserve">响应报价不得高于最高限价，否则按无效响应处理。 </w:t>
      </w:r>
    </w:p>
    <w:p w14:paraId="01F7B1C7">
      <w:pPr>
        <w:rPr>
          <w:rFonts w:hint="default"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询价人需求：本次工程分2部分，即园林绿地施工部分和园林绿地养护部分。其施工内容及养护要求，详见项目概况及需求。</w:t>
      </w:r>
    </w:p>
    <w:p w14:paraId="13944DBE">
      <w:pPr>
        <w:keepNext w:val="0"/>
        <w:keepLines w:val="0"/>
        <w:widowControl/>
        <w:suppressLineNumbers w:val="0"/>
        <w:jc w:val="left"/>
      </w:pPr>
      <w:r>
        <w:rPr>
          <w:rFonts w:ascii="仿宋" w:hAnsi="仿宋" w:eastAsia="仿宋" w:cs="仿宋"/>
          <w:snapToGrid w:val="0"/>
          <w:color w:val="000000"/>
          <w:kern w:val="0"/>
          <w:sz w:val="28"/>
          <w:szCs w:val="28"/>
          <w:lang w:val="en-US" w:eastAsia="zh-CN" w:bidi="ar"/>
        </w:rPr>
        <w:t>合同履行期限：合同签订后一年。合同到期前，根据该年度养护</w:t>
      </w:r>
      <w:r>
        <w:rPr>
          <w:rFonts w:hint="eastAsia" w:ascii="仿宋" w:hAnsi="仿宋" w:eastAsia="仿宋" w:cs="仿宋"/>
          <w:snapToGrid w:val="0"/>
          <w:color w:val="000000"/>
          <w:kern w:val="0"/>
          <w:sz w:val="28"/>
          <w:szCs w:val="28"/>
          <w:lang w:val="en-US" w:eastAsia="zh-CN" w:bidi="ar"/>
        </w:rPr>
        <w:t xml:space="preserve">情况及询价人考核结果决定是否签订下一年合同，若考核结果合格将续签下一年合同（依据年综合考核得分，80 分以下即为不合格），以此类推。续签不超过两年。 </w:t>
      </w:r>
    </w:p>
    <w:p w14:paraId="14924E1F">
      <w:pPr>
        <w:keepNext w:val="0"/>
        <w:keepLines w:val="0"/>
        <w:widowControl/>
        <w:suppressLineNumbers w:val="0"/>
        <w:jc w:val="left"/>
      </w:pPr>
      <w:r>
        <w:rPr>
          <w:rFonts w:hint="eastAsia" w:ascii="仿宋" w:hAnsi="仿宋" w:eastAsia="仿宋" w:cs="仿宋"/>
          <w:snapToGrid w:val="0"/>
          <w:color w:val="000000"/>
          <w:kern w:val="0"/>
          <w:sz w:val="28"/>
          <w:szCs w:val="28"/>
          <w:lang w:val="en-US" w:eastAsia="zh-CN" w:bidi="ar"/>
        </w:rPr>
        <w:t>本项目不接受联合体投标。</w:t>
      </w:r>
    </w:p>
    <w:p w14:paraId="3B067C05">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p>
    <w:p w14:paraId="57469CD1">
      <w:pPr>
        <w:keepNext w:val="0"/>
        <w:keepLines w:val="0"/>
        <w:widowControl/>
        <w:suppressLineNumbers w:val="0"/>
        <w:jc w:val="left"/>
        <w:rPr>
          <w:rFonts w:ascii="黑体" w:hAnsi="宋体" w:eastAsia="黑体" w:cs="黑体"/>
          <w:snapToGrid w:val="0"/>
          <w:color w:val="000000"/>
          <w:kern w:val="0"/>
          <w:sz w:val="28"/>
          <w:szCs w:val="28"/>
          <w:lang w:val="en-US" w:eastAsia="zh-CN" w:bidi="ar"/>
        </w:rPr>
      </w:pPr>
      <w:r>
        <w:rPr>
          <w:rFonts w:hint="eastAsia" w:ascii="黑体" w:hAnsi="宋体" w:eastAsia="黑体" w:cs="黑体"/>
          <w:snapToGrid w:val="0"/>
          <w:color w:val="000000"/>
          <w:kern w:val="0"/>
          <w:sz w:val="28"/>
          <w:szCs w:val="28"/>
          <w:lang w:val="en-US" w:eastAsia="zh-CN" w:bidi="ar"/>
        </w:rPr>
        <w:t>二、</w:t>
      </w:r>
      <w:r>
        <w:rPr>
          <w:rFonts w:ascii="黑体" w:hAnsi="宋体" w:eastAsia="黑体" w:cs="黑体"/>
          <w:snapToGrid w:val="0"/>
          <w:color w:val="000000"/>
          <w:kern w:val="0"/>
          <w:sz w:val="28"/>
          <w:szCs w:val="28"/>
          <w:lang w:val="en-US" w:eastAsia="zh-CN" w:bidi="ar"/>
        </w:rPr>
        <w:t>本项目投标人资质要求</w:t>
      </w:r>
    </w:p>
    <w:p w14:paraId="7E9B4B09">
      <w:pPr>
        <w:keepNext w:val="0"/>
        <w:keepLines w:val="0"/>
        <w:widowControl/>
        <w:suppressLineNumbers w:val="0"/>
        <w:jc w:val="left"/>
      </w:pPr>
      <w:r>
        <w:rPr>
          <w:rFonts w:hint="eastAsia" w:ascii="仿宋" w:hAnsi="仿宋" w:eastAsia="仿宋" w:cs="仿宋"/>
          <w:snapToGrid w:val="0"/>
          <w:color w:val="000000"/>
          <w:kern w:val="0"/>
          <w:sz w:val="28"/>
          <w:szCs w:val="28"/>
          <w:lang w:val="en-US" w:eastAsia="zh-CN" w:bidi="ar"/>
        </w:rPr>
        <w:t xml:space="preserve">2.1、投标人资质要求：须具备承担本项目服务的能力。 </w:t>
      </w:r>
    </w:p>
    <w:p w14:paraId="3DE480C4">
      <w:pPr>
        <w:keepNext w:val="0"/>
        <w:keepLines w:val="0"/>
        <w:widowControl/>
        <w:suppressLineNumbers w:val="0"/>
        <w:jc w:val="left"/>
      </w:pPr>
      <w:r>
        <w:rPr>
          <w:rFonts w:hint="eastAsia" w:ascii="仿宋" w:hAnsi="仿宋" w:eastAsia="仿宋" w:cs="仿宋"/>
          <w:snapToGrid w:val="0"/>
          <w:color w:val="000000"/>
          <w:kern w:val="0"/>
          <w:sz w:val="28"/>
          <w:szCs w:val="28"/>
          <w:lang w:val="en-US" w:eastAsia="zh-CN" w:bidi="ar"/>
        </w:rPr>
        <w:t xml:space="preserve">2.2、项目负责人资格要求：具备园林绿化相关专业中级及以上工程师职称。 </w:t>
      </w:r>
    </w:p>
    <w:p w14:paraId="2BEF13AE">
      <w:pPr>
        <w:keepNext w:val="0"/>
        <w:keepLines w:val="0"/>
        <w:widowControl/>
        <w:suppressLineNumbers w:val="0"/>
        <w:jc w:val="left"/>
      </w:pPr>
      <w:r>
        <w:rPr>
          <w:rFonts w:hint="eastAsia" w:ascii="仿宋" w:hAnsi="仿宋" w:eastAsia="仿宋" w:cs="仿宋"/>
          <w:snapToGrid w:val="0"/>
          <w:color w:val="000000"/>
          <w:kern w:val="0"/>
          <w:sz w:val="28"/>
          <w:szCs w:val="28"/>
          <w:lang w:val="en-US" w:eastAsia="zh-CN" w:bidi="ar"/>
        </w:rPr>
        <w:t xml:space="preserve">2.3、信誉要求：投标人存在以下情形之一的，不得被确定为中标人： </w:t>
      </w:r>
    </w:p>
    <w:p w14:paraId="7817DF6E">
      <w:pPr>
        <w:keepNext w:val="0"/>
        <w:keepLines w:val="0"/>
        <w:widowControl/>
        <w:suppressLineNumbers w:val="0"/>
        <w:jc w:val="left"/>
      </w:pPr>
      <w:r>
        <w:rPr>
          <w:rFonts w:hint="eastAsia" w:ascii="仿宋" w:hAnsi="仿宋" w:eastAsia="仿宋" w:cs="仿宋"/>
          <w:snapToGrid w:val="0"/>
          <w:color w:val="000000"/>
          <w:kern w:val="0"/>
          <w:sz w:val="28"/>
          <w:szCs w:val="28"/>
          <w:lang w:val="en-US" w:eastAsia="zh-CN" w:bidi="ar"/>
        </w:rPr>
        <w:t xml:space="preserve">①投标人被人民法院列入失信被执行人的； </w:t>
      </w:r>
    </w:p>
    <w:p w14:paraId="5531870D">
      <w:pPr>
        <w:keepNext w:val="0"/>
        <w:keepLines w:val="0"/>
        <w:widowControl/>
        <w:suppressLineNumbers w:val="0"/>
        <w:jc w:val="left"/>
      </w:pPr>
      <w:r>
        <w:rPr>
          <w:rFonts w:hint="eastAsia" w:ascii="仿宋" w:hAnsi="仿宋" w:eastAsia="仿宋" w:cs="仿宋"/>
          <w:snapToGrid w:val="0"/>
          <w:color w:val="000000"/>
          <w:kern w:val="0"/>
          <w:sz w:val="28"/>
          <w:szCs w:val="28"/>
          <w:lang w:val="en-US" w:eastAsia="zh-CN" w:bidi="ar"/>
        </w:rPr>
        <w:t xml:space="preserve">②投标人或其法定代表人或拟派项目经理（建造师）前三年有行贿犯罪行为的； </w:t>
      </w:r>
    </w:p>
    <w:p w14:paraId="02808B53">
      <w:pPr>
        <w:keepNext w:val="0"/>
        <w:keepLines w:val="0"/>
        <w:widowControl/>
        <w:suppressLineNumbers w:val="0"/>
        <w:jc w:val="left"/>
      </w:pPr>
      <w:r>
        <w:rPr>
          <w:rFonts w:hint="eastAsia" w:ascii="仿宋" w:hAnsi="仿宋" w:eastAsia="仿宋" w:cs="仿宋"/>
          <w:snapToGrid w:val="0"/>
          <w:color w:val="000000"/>
          <w:kern w:val="0"/>
          <w:sz w:val="28"/>
          <w:szCs w:val="28"/>
          <w:lang w:val="en-US" w:eastAsia="zh-CN" w:bidi="ar"/>
        </w:rPr>
        <w:t xml:space="preserve">③投标人被市场监督管理部门列入经营异常名录或者严重违法企业名单，且未被移除的； </w:t>
      </w:r>
    </w:p>
    <w:p w14:paraId="5C4837D1">
      <w:pPr>
        <w:keepNext w:val="0"/>
        <w:keepLines w:val="0"/>
        <w:widowControl/>
        <w:suppressLineNumbers w:val="0"/>
        <w:jc w:val="left"/>
      </w:pPr>
      <w:r>
        <w:rPr>
          <w:rFonts w:hint="eastAsia" w:ascii="仿宋" w:hAnsi="仿宋" w:eastAsia="仿宋" w:cs="仿宋"/>
          <w:snapToGrid w:val="0"/>
          <w:color w:val="000000"/>
          <w:kern w:val="0"/>
          <w:sz w:val="28"/>
          <w:szCs w:val="28"/>
          <w:lang w:val="en-US" w:eastAsia="zh-CN" w:bidi="ar"/>
        </w:rPr>
        <w:t xml:space="preserve">④投标人被税务部门列入重大税收违法案件当事人的； </w:t>
      </w:r>
    </w:p>
    <w:p w14:paraId="0E7E40A7">
      <w:pPr>
        <w:keepNext w:val="0"/>
        <w:keepLines w:val="0"/>
        <w:widowControl/>
        <w:suppressLineNumbers w:val="0"/>
        <w:jc w:val="left"/>
      </w:pPr>
      <w:r>
        <w:rPr>
          <w:rFonts w:hint="eastAsia" w:ascii="仿宋" w:hAnsi="仿宋" w:eastAsia="仿宋" w:cs="仿宋"/>
          <w:snapToGrid w:val="0"/>
          <w:color w:val="000000"/>
          <w:kern w:val="0"/>
          <w:sz w:val="28"/>
          <w:szCs w:val="28"/>
          <w:lang w:val="en-US" w:eastAsia="zh-CN" w:bidi="ar"/>
        </w:rPr>
        <w:t xml:space="preserve">⑤在信用中国‛网站上披露仍在公示期的严重失信行为的； </w:t>
      </w:r>
    </w:p>
    <w:p w14:paraId="1C821595">
      <w:pPr>
        <w:keepNext w:val="0"/>
        <w:keepLines w:val="0"/>
        <w:widowControl/>
        <w:suppressLineNumbers w:val="0"/>
        <w:jc w:val="left"/>
      </w:pPr>
      <w:r>
        <w:rPr>
          <w:rFonts w:hint="eastAsia" w:ascii="仿宋" w:hAnsi="仿宋" w:eastAsia="仿宋" w:cs="仿宋"/>
          <w:snapToGrid w:val="0"/>
          <w:color w:val="000000"/>
          <w:kern w:val="0"/>
          <w:sz w:val="28"/>
          <w:szCs w:val="28"/>
          <w:lang w:val="en-US" w:eastAsia="zh-CN" w:bidi="ar"/>
        </w:rPr>
        <w:t xml:space="preserve">⑥被滁州市县两级各行业主管部门及公管部门取消在一定期限内的投标资格且在取消期限内的； </w:t>
      </w:r>
    </w:p>
    <w:p w14:paraId="741B45D7">
      <w:pPr>
        <w:keepNext w:val="0"/>
        <w:keepLines w:val="0"/>
        <w:widowControl/>
        <w:suppressLineNumbers w:val="0"/>
        <w:jc w:val="left"/>
      </w:pPr>
      <w:r>
        <w:rPr>
          <w:rFonts w:hint="eastAsia" w:ascii="仿宋" w:hAnsi="仿宋" w:eastAsia="仿宋" w:cs="仿宋"/>
          <w:snapToGrid w:val="0"/>
          <w:color w:val="000000"/>
          <w:kern w:val="0"/>
          <w:sz w:val="28"/>
          <w:szCs w:val="28"/>
          <w:lang w:val="en-US" w:eastAsia="zh-CN" w:bidi="ar"/>
        </w:rPr>
        <w:t xml:space="preserve">⑦被滁州市县两级公管部门记入不良行为记录或者信用信息记录，且在披露期内的。 </w:t>
      </w:r>
    </w:p>
    <w:p w14:paraId="6F4C0518">
      <w:pPr>
        <w:keepNext w:val="0"/>
        <w:keepLines w:val="0"/>
        <w:widowControl/>
        <w:suppressLineNumbers w:val="0"/>
        <w:jc w:val="left"/>
      </w:pPr>
      <w:r>
        <w:rPr>
          <w:rFonts w:hint="eastAsia" w:ascii="仿宋" w:hAnsi="仿宋" w:eastAsia="仿宋" w:cs="仿宋"/>
          <w:snapToGrid w:val="0"/>
          <w:color w:val="000000"/>
          <w:kern w:val="0"/>
          <w:sz w:val="28"/>
          <w:szCs w:val="28"/>
          <w:lang w:val="en-US" w:eastAsia="zh-CN" w:bidi="ar"/>
        </w:rPr>
        <w:t xml:space="preserve">⑧被人力资源社会保障主管部门列入拖欠农民工工资‘黑名单’或因拖欠农民工工资被县级及以上有关行政主管部门限制投标资格且在限制期限内的。 </w:t>
      </w:r>
    </w:p>
    <w:p w14:paraId="0042F3C8">
      <w:pPr>
        <w:keepNext w:val="0"/>
        <w:keepLines w:val="0"/>
        <w:widowControl/>
        <w:suppressLineNumbers w:val="0"/>
        <w:jc w:val="left"/>
      </w:pPr>
      <w:r>
        <w:rPr>
          <w:rFonts w:hint="eastAsia" w:ascii="仿宋" w:hAnsi="仿宋" w:eastAsia="仿宋" w:cs="仿宋"/>
          <w:snapToGrid w:val="0"/>
          <w:color w:val="000000"/>
          <w:kern w:val="0"/>
          <w:sz w:val="28"/>
          <w:szCs w:val="28"/>
          <w:lang w:val="en-US" w:eastAsia="zh-CN" w:bidi="ar"/>
        </w:rPr>
        <w:t xml:space="preserve">⑨被列入省级、市级农民工工资支付异常名录的施工企业，限制其参加全市范围内房建和市政工程建设项目投标；列入县级异常名录 的施工企业，限制其参加本行政区域内房建和市政建设项目投标。 </w:t>
      </w:r>
    </w:p>
    <w:p w14:paraId="04F187DD">
      <w:pPr>
        <w:keepNext w:val="0"/>
        <w:keepLines w:val="0"/>
        <w:widowControl/>
        <w:suppressLineNumbers w:val="0"/>
        <w:jc w:val="left"/>
      </w:pPr>
      <w:r>
        <w:rPr>
          <w:rFonts w:hint="eastAsia" w:ascii="仿宋" w:hAnsi="仿宋" w:eastAsia="仿宋" w:cs="仿宋"/>
          <w:snapToGrid w:val="0"/>
          <w:color w:val="000000"/>
          <w:kern w:val="0"/>
          <w:sz w:val="28"/>
          <w:szCs w:val="28"/>
          <w:lang w:val="en-US" w:eastAsia="zh-CN" w:bidi="ar"/>
        </w:rPr>
        <w:t xml:space="preserve">2.4、投标人所属分公司、办事处等分支机构存在第 2 条信誉要求①-⑨项情形之一的，接受投标人参加本项目。 </w:t>
      </w:r>
    </w:p>
    <w:p w14:paraId="5AC58C59">
      <w:pPr>
        <w:keepNext w:val="0"/>
        <w:keepLines w:val="0"/>
        <w:widowControl/>
        <w:suppressLineNumbers w:val="0"/>
        <w:jc w:val="left"/>
        <w:rPr>
          <w:rFonts w:hint="eastAsia" w:ascii="仿宋" w:hAnsi="仿宋" w:eastAsia="仿宋" w:cs="仿宋"/>
          <w:b/>
          <w:bCs/>
          <w:snapToGrid w:val="0"/>
          <w:color w:val="000000"/>
          <w:kern w:val="0"/>
          <w:sz w:val="28"/>
          <w:szCs w:val="28"/>
          <w:lang w:val="en-US" w:eastAsia="zh-CN" w:bidi="ar"/>
        </w:rPr>
      </w:pPr>
      <w:r>
        <w:rPr>
          <w:rFonts w:hint="eastAsia" w:ascii="仿宋" w:hAnsi="仿宋" w:eastAsia="仿宋" w:cs="仿宋"/>
          <w:b/>
          <w:bCs/>
          <w:snapToGrid w:val="0"/>
          <w:color w:val="000000"/>
          <w:kern w:val="0"/>
          <w:sz w:val="28"/>
          <w:szCs w:val="28"/>
          <w:lang w:val="en-US" w:eastAsia="zh-CN" w:bidi="ar"/>
        </w:rPr>
        <w:t>备注：第 2、3 条按照附件 1“关于联合惩戒失信行为加强信用查询管理的通知”查询或承诺。</w:t>
      </w:r>
    </w:p>
    <w:p w14:paraId="7917249D">
      <w:pPr>
        <w:keepNext w:val="0"/>
        <w:keepLines w:val="0"/>
        <w:widowControl/>
        <w:suppressLineNumbers w:val="0"/>
        <w:jc w:val="left"/>
        <w:rPr>
          <w:rFonts w:hint="eastAsia" w:ascii="仿宋" w:hAnsi="仿宋" w:eastAsia="仿宋" w:cs="仿宋"/>
          <w:b/>
          <w:bCs/>
          <w:snapToGrid w:val="0"/>
          <w:color w:val="000000"/>
          <w:kern w:val="0"/>
          <w:sz w:val="28"/>
          <w:szCs w:val="28"/>
          <w:lang w:val="en-US" w:eastAsia="zh-CN" w:bidi="ar"/>
        </w:rPr>
      </w:pPr>
    </w:p>
    <w:p w14:paraId="6625804C">
      <w:pPr>
        <w:keepNext w:val="0"/>
        <w:keepLines w:val="0"/>
        <w:widowControl/>
        <w:suppressLineNumbers w:val="0"/>
        <w:jc w:val="left"/>
        <w:rPr>
          <w:rFonts w:hint="eastAsia" w:ascii="黑体" w:hAnsi="宋体" w:eastAsia="黑体" w:cs="黑体"/>
          <w:snapToGrid w:val="0"/>
          <w:color w:val="000000"/>
          <w:kern w:val="0"/>
          <w:sz w:val="28"/>
          <w:szCs w:val="28"/>
          <w:lang w:val="en-US" w:eastAsia="zh-CN" w:bidi="ar"/>
        </w:rPr>
      </w:pPr>
      <w:r>
        <w:rPr>
          <w:rFonts w:hint="eastAsia" w:ascii="黑体" w:hAnsi="宋体" w:eastAsia="黑体" w:cs="黑体"/>
          <w:snapToGrid w:val="0"/>
          <w:color w:val="000000"/>
          <w:kern w:val="0"/>
          <w:sz w:val="28"/>
          <w:szCs w:val="28"/>
          <w:lang w:val="en-US" w:eastAsia="zh-CN" w:bidi="ar"/>
        </w:rPr>
        <w:t>三、项目概况及需求</w:t>
      </w:r>
    </w:p>
    <w:p w14:paraId="0BCAB37A">
      <w:pPr>
        <w:numPr>
          <w:ilvl w:val="0"/>
          <w:numId w:val="0"/>
        </w:numPr>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3.1、园林绿地施工部分：约900平方，其场地平整已完成，施工内容主要完成该区域中的地被部分（详见施工图纸）。其工程量清单详见商务报价表格，质保期为2年，2年后自动一并列入本项目维保范围，按中标综合单价调整中标维保合同金额、。</w:t>
      </w:r>
    </w:p>
    <w:p w14:paraId="15EA2720">
      <w:pPr>
        <w:keepNext w:val="0"/>
        <w:keepLines w:val="0"/>
        <w:widowControl/>
        <w:suppressLineNumbers w:val="0"/>
        <w:jc w:val="left"/>
        <w:rPr>
          <w:rFonts w:hint="default"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3.2、园林绿地养护部分：经天长市创兴规划测绘队测绘，本次园林绿地养护面积约为19200平方，其中屋顶绿化面积约为5500平方，植草砖面积约为 3200平方，其余为乔木，灌木，地被部分，</w:t>
      </w:r>
      <w:r>
        <w:rPr>
          <w:rFonts w:ascii="仿宋" w:hAnsi="仿宋" w:eastAsia="仿宋" w:cs="仿宋"/>
          <w:snapToGrid w:val="0"/>
          <w:color w:val="000000"/>
          <w:kern w:val="0"/>
          <w:sz w:val="28"/>
          <w:szCs w:val="28"/>
          <w:lang w:val="en-US" w:eastAsia="zh-CN" w:bidi="ar"/>
        </w:rPr>
        <w:t>工作内容包括但不限于：修剪抹芽、</w:t>
      </w:r>
      <w:r>
        <w:rPr>
          <w:rFonts w:hint="eastAsia" w:ascii="仿宋" w:hAnsi="仿宋" w:eastAsia="仿宋" w:cs="仿宋"/>
          <w:snapToGrid w:val="0"/>
          <w:color w:val="000000"/>
          <w:kern w:val="0"/>
          <w:sz w:val="28"/>
          <w:szCs w:val="28"/>
          <w:lang w:val="en-US" w:eastAsia="zh-CN" w:bidi="ar"/>
        </w:rPr>
        <w:t>除杂草、施肥、浇水、病虫害防治、保暖涂白、歪树扶正、死枝清除、死树拔除、苗木移栽、绿化迁移、苗木补植、绿化养护中产生的枯枝碎叶等垃圾清扫保洁清运(非绿化养护产生的垃圾由环卫保洁人员清理)、园林设施维护和其他需配合的专项工作（如巡查、防台防灾、应急等）,养护面积均为暂定面积，以实际移交清单面积为准。苗木清单详见下表：</w:t>
      </w:r>
    </w:p>
    <w:tbl>
      <w:tblPr>
        <w:tblStyle w:val="7"/>
        <w:tblW w:w="14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755"/>
        <w:gridCol w:w="750"/>
        <w:gridCol w:w="780"/>
        <w:gridCol w:w="805"/>
        <w:gridCol w:w="40"/>
        <w:gridCol w:w="1755"/>
        <w:gridCol w:w="25"/>
        <w:gridCol w:w="930"/>
        <w:gridCol w:w="1027"/>
        <w:gridCol w:w="2142"/>
        <w:gridCol w:w="1027"/>
        <w:gridCol w:w="1027"/>
        <w:gridCol w:w="1027"/>
        <w:gridCol w:w="1027"/>
      </w:tblGrid>
      <w:tr w14:paraId="6762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tcPr>
          <w:p w14:paraId="38C6F6E1">
            <w:pPr>
              <w:pStyle w:val="3"/>
              <w:widowControl w:val="0"/>
              <w:spacing w:line="219" w:lineRule="auto"/>
              <w:jc w:val="center"/>
              <w:rPr>
                <w:rFonts w:hint="default" w:eastAsia="宋体"/>
                <w:spacing w:val="-1"/>
                <w:vertAlign w:val="baseline"/>
                <w:lang w:val="en-US" w:eastAsia="zh-CN"/>
                <w14:textOutline w14:w="4358" w14:cap="sq" w14:cmpd="sng">
                  <w14:solidFill>
                    <w14:srgbClr w14:val="000000"/>
                  </w14:solidFill>
                  <w14:prstDash w14:val="solid"/>
                  <w14:bevel/>
                </w14:textOutline>
              </w:rPr>
            </w:pPr>
            <w:r>
              <w:rPr>
                <w:rFonts w:hint="eastAsia"/>
                <w:spacing w:val="-1"/>
                <w:vertAlign w:val="baseline"/>
                <w:lang w:val="en-US" w:eastAsia="zh-CN"/>
                <w14:textOutline w14:w="4358" w14:cap="sq" w14:cmpd="sng">
                  <w14:solidFill>
                    <w14:srgbClr w14:val="000000"/>
                  </w14:solidFill>
                  <w14:prstDash w14:val="solid"/>
                  <w14:bevel/>
                </w14:textOutline>
              </w:rPr>
              <w:t>编号</w:t>
            </w:r>
          </w:p>
        </w:tc>
        <w:tc>
          <w:tcPr>
            <w:tcW w:w="1755" w:type="dxa"/>
          </w:tcPr>
          <w:p w14:paraId="68E9E6C4">
            <w:pPr>
              <w:pStyle w:val="3"/>
              <w:widowControl w:val="0"/>
              <w:spacing w:line="219" w:lineRule="auto"/>
              <w:jc w:val="center"/>
              <w:rPr>
                <w:rFonts w:hint="default" w:eastAsia="宋体"/>
                <w:spacing w:val="-1"/>
                <w:vertAlign w:val="baseline"/>
                <w:lang w:val="en-US" w:eastAsia="zh-CN"/>
                <w14:textOutline w14:w="4358" w14:cap="sq" w14:cmpd="sng">
                  <w14:solidFill>
                    <w14:srgbClr w14:val="000000"/>
                  </w14:solidFill>
                  <w14:prstDash w14:val="solid"/>
                  <w14:bevel/>
                </w14:textOutline>
              </w:rPr>
            </w:pPr>
            <w:r>
              <w:rPr>
                <w:rFonts w:hint="eastAsia"/>
                <w:spacing w:val="-1"/>
                <w:vertAlign w:val="baseline"/>
                <w:lang w:val="en-US" w:eastAsia="zh-CN"/>
                <w14:textOutline w14:w="4358" w14:cap="sq" w14:cmpd="sng">
                  <w14:solidFill>
                    <w14:srgbClr w14:val="000000"/>
                  </w14:solidFill>
                  <w14:prstDash w14:val="solid"/>
                  <w14:bevel/>
                </w14:textOutline>
              </w:rPr>
              <w:t>名称</w:t>
            </w:r>
          </w:p>
        </w:tc>
        <w:tc>
          <w:tcPr>
            <w:tcW w:w="750" w:type="dxa"/>
          </w:tcPr>
          <w:p w14:paraId="19FBD5ED">
            <w:pPr>
              <w:pStyle w:val="3"/>
              <w:widowControl w:val="0"/>
              <w:spacing w:line="219" w:lineRule="auto"/>
              <w:jc w:val="center"/>
              <w:rPr>
                <w:rFonts w:hint="eastAsia"/>
                <w:spacing w:val="-1"/>
                <w:vertAlign w:val="baseline"/>
                <w:lang w:val="en-US" w:eastAsia="zh-CN"/>
                <w14:textOutline w14:w="4358" w14:cap="sq" w14:cmpd="sng">
                  <w14:solidFill>
                    <w14:srgbClr w14:val="000000"/>
                  </w14:solidFill>
                  <w14:prstDash w14:val="solid"/>
                  <w14:bevel/>
                </w14:textOutline>
              </w:rPr>
            </w:pPr>
            <w:r>
              <w:rPr>
                <w:rFonts w:hint="eastAsia"/>
                <w:spacing w:val="-1"/>
                <w:vertAlign w:val="baseline"/>
                <w:lang w:val="en-US" w:eastAsia="zh-CN"/>
                <w14:textOutline w14:w="4358" w14:cap="sq" w14:cmpd="sng">
                  <w14:solidFill>
                    <w14:srgbClr w14:val="000000"/>
                  </w14:solidFill>
                  <w14:prstDash w14:val="solid"/>
                  <w14:bevel/>
                </w14:textOutline>
              </w:rPr>
              <w:t>单位</w:t>
            </w:r>
          </w:p>
        </w:tc>
        <w:tc>
          <w:tcPr>
            <w:tcW w:w="780" w:type="dxa"/>
          </w:tcPr>
          <w:p w14:paraId="6B6F5794">
            <w:pPr>
              <w:pStyle w:val="3"/>
              <w:widowControl w:val="0"/>
              <w:spacing w:line="219" w:lineRule="auto"/>
              <w:jc w:val="center"/>
              <w:rPr>
                <w:rFonts w:hint="default" w:eastAsia="宋体"/>
                <w:spacing w:val="-1"/>
                <w:vertAlign w:val="baseline"/>
                <w:lang w:val="en-US" w:eastAsia="zh-CN"/>
                <w14:textOutline w14:w="4358" w14:cap="sq" w14:cmpd="sng">
                  <w14:solidFill>
                    <w14:srgbClr w14:val="000000"/>
                  </w14:solidFill>
                  <w14:prstDash w14:val="solid"/>
                  <w14:bevel/>
                </w14:textOutline>
              </w:rPr>
            </w:pPr>
            <w:r>
              <w:rPr>
                <w:rFonts w:hint="eastAsia"/>
                <w:spacing w:val="-1"/>
                <w:vertAlign w:val="baseline"/>
                <w:lang w:val="en-US" w:eastAsia="zh-CN"/>
                <w14:textOutline w14:w="4358" w14:cap="sq" w14:cmpd="sng">
                  <w14:solidFill>
                    <w14:srgbClr w14:val="000000"/>
                  </w14:solidFill>
                  <w14:prstDash w14:val="solid"/>
                  <w14:bevel/>
                </w14:textOutline>
              </w:rPr>
              <w:t>数量</w:t>
            </w:r>
          </w:p>
        </w:tc>
        <w:tc>
          <w:tcPr>
            <w:tcW w:w="805" w:type="dxa"/>
            <w:shd w:val="clear" w:color="auto" w:fill="auto"/>
            <w:vAlign w:val="top"/>
          </w:tcPr>
          <w:p w14:paraId="6BAC3395">
            <w:pPr>
              <w:pStyle w:val="3"/>
              <w:widowControl w:val="0"/>
              <w:spacing w:line="219" w:lineRule="auto"/>
              <w:jc w:val="center"/>
              <w:rPr>
                <w:rFonts w:hint="default" w:ascii="宋体" w:hAnsi="宋体" w:eastAsia="宋体" w:cs="宋体"/>
                <w:snapToGrid w:val="0"/>
                <w:color w:val="000000"/>
                <w:spacing w:val="-1"/>
                <w:kern w:val="0"/>
                <w:sz w:val="24"/>
                <w:szCs w:val="24"/>
                <w:vertAlign w:val="baseline"/>
                <w:lang w:val="en-US" w:eastAsia="zh-CN" w:bidi="ar-SA"/>
                <w14:textOutline w14:w="4358" w14:cap="sq" w14:cmpd="sng">
                  <w14:solidFill>
                    <w14:srgbClr w14:val="000000"/>
                  </w14:solidFill>
                  <w14:prstDash w14:val="solid"/>
                  <w14:bevel/>
                </w14:textOutline>
              </w:rPr>
            </w:pPr>
            <w:r>
              <w:rPr>
                <w:rFonts w:hint="eastAsia"/>
                <w:spacing w:val="-1"/>
                <w:vertAlign w:val="baseline"/>
                <w:lang w:val="en-US" w:eastAsia="zh-CN"/>
                <w14:textOutline w14:w="4358" w14:cap="sq" w14:cmpd="sng">
                  <w14:solidFill>
                    <w14:srgbClr w14:val="000000"/>
                  </w14:solidFill>
                  <w14:prstDash w14:val="solid"/>
                  <w14:bevel/>
                </w14:textOutline>
              </w:rPr>
              <w:t>编号</w:t>
            </w:r>
          </w:p>
        </w:tc>
        <w:tc>
          <w:tcPr>
            <w:tcW w:w="1820" w:type="dxa"/>
            <w:gridSpan w:val="3"/>
            <w:shd w:val="clear" w:color="auto" w:fill="auto"/>
            <w:vAlign w:val="top"/>
          </w:tcPr>
          <w:p w14:paraId="3E287726">
            <w:pPr>
              <w:pStyle w:val="3"/>
              <w:widowControl w:val="0"/>
              <w:spacing w:line="219" w:lineRule="auto"/>
              <w:jc w:val="center"/>
              <w:rPr>
                <w:rFonts w:hint="eastAsia" w:ascii="宋体" w:hAnsi="宋体" w:eastAsia="宋体" w:cs="宋体"/>
                <w:snapToGrid w:val="0"/>
                <w:color w:val="000000"/>
                <w:spacing w:val="-1"/>
                <w:kern w:val="0"/>
                <w:sz w:val="24"/>
                <w:szCs w:val="24"/>
                <w:vertAlign w:val="baseline"/>
                <w:lang w:val="en-US" w:eastAsia="zh-CN" w:bidi="ar-SA"/>
                <w14:textOutline w14:w="4358" w14:cap="sq" w14:cmpd="sng">
                  <w14:solidFill>
                    <w14:srgbClr w14:val="000000"/>
                  </w14:solidFill>
                  <w14:prstDash w14:val="solid"/>
                  <w14:bevel/>
                </w14:textOutline>
              </w:rPr>
            </w:pPr>
            <w:r>
              <w:rPr>
                <w:rFonts w:hint="eastAsia"/>
                <w:spacing w:val="-1"/>
                <w:vertAlign w:val="baseline"/>
                <w:lang w:val="en-US" w:eastAsia="zh-CN"/>
                <w14:textOutline w14:w="4358" w14:cap="sq" w14:cmpd="sng">
                  <w14:solidFill>
                    <w14:srgbClr w14:val="000000"/>
                  </w14:solidFill>
                  <w14:prstDash w14:val="solid"/>
                  <w14:bevel/>
                </w14:textOutline>
              </w:rPr>
              <w:t>名称</w:t>
            </w:r>
          </w:p>
        </w:tc>
        <w:tc>
          <w:tcPr>
            <w:tcW w:w="930" w:type="dxa"/>
            <w:shd w:val="clear" w:color="auto" w:fill="auto"/>
            <w:vAlign w:val="top"/>
          </w:tcPr>
          <w:p w14:paraId="6C88DD44">
            <w:pPr>
              <w:pStyle w:val="3"/>
              <w:widowControl w:val="0"/>
              <w:spacing w:line="219" w:lineRule="auto"/>
              <w:jc w:val="center"/>
              <w:rPr>
                <w:rFonts w:hint="eastAsia" w:ascii="宋体" w:hAnsi="宋体" w:eastAsia="宋体" w:cs="宋体"/>
                <w:snapToGrid w:val="0"/>
                <w:color w:val="000000"/>
                <w:spacing w:val="-1"/>
                <w:kern w:val="0"/>
                <w:sz w:val="24"/>
                <w:szCs w:val="24"/>
                <w:vertAlign w:val="baseline"/>
                <w:lang w:val="en-US" w:eastAsia="zh-CN" w:bidi="ar-SA"/>
                <w14:textOutline w14:w="4358" w14:cap="sq" w14:cmpd="sng">
                  <w14:solidFill>
                    <w14:srgbClr w14:val="000000"/>
                  </w14:solidFill>
                  <w14:prstDash w14:val="solid"/>
                  <w14:bevel/>
                </w14:textOutline>
              </w:rPr>
            </w:pPr>
            <w:r>
              <w:rPr>
                <w:rFonts w:hint="eastAsia"/>
                <w:spacing w:val="-1"/>
                <w:vertAlign w:val="baseline"/>
                <w:lang w:val="en-US" w:eastAsia="zh-CN"/>
                <w14:textOutline w14:w="4358" w14:cap="sq" w14:cmpd="sng">
                  <w14:solidFill>
                    <w14:srgbClr w14:val="000000"/>
                  </w14:solidFill>
                  <w14:prstDash w14:val="solid"/>
                  <w14:bevel/>
                </w14:textOutline>
              </w:rPr>
              <w:t>单位</w:t>
            </w:r>
          </w:p>
        </w:tc>
        <w:tc>
          <w:tcPr>
            <w:tcW w:w="1027" w:type="dxa"/>
            <w:shd w:val="clear" w:color="auto" w:fill="auto"/>
            <w:vAlign w:val="top"/>
          </w:tcPr>
          <w:p w14:paraId="26EE7ED4">
            <w:pPr>
              <w:pStyle w:val="3"/>
              <w:widowControl w:val="0"/>
              <w:spacing w:line="219" w:lineRule="auto"/>
              <w:jc w:val="center"/>
              <w:rPr>
                <w:rFonts w:hint="default" w:ascii="宋体" w:hAnsi="宋体" w:eastAsia="宋体" w:cs="宋体"/>
                <w:snapToGrid w:val="0"/>
                <w:color w:val="000000"/>
                <w:spacing w:val="-1"/>
                <w:kern w:val="0"/>
                <w:sz w:val="24"/>
                <w:szCs w:val="24"/>
                <w:vertAlign w:val="baseline"/>
                <w:lang w:val="en-US" w:eastAsia="zh-CN" w:bidi="ar-SA"/>
                <w14:textOutline w14:w="4358" w14:cap="sq" w14:cmpd="sng">
                  <w14:solidFill>
                    <w14:srgbClr w14:val="000000"/>
                  </w14:solidFill>
                  <w14:prstDash w14:val="solid"/>
                  <w14:bevel/>
                </w14:textOutline>
              </w:rPr>
            </w:pPr>
            <w:r>
              <w:rPr>
                <w:rFonts w:hint="eastAsia"/>
                <w:spacing w:val="-1"/>
                <w:vertAlign w:val="baseline"/>
                <w:lang w:val="en-US" w:eastAsia="zh-CN"/>
                <w14:textOutline w14:w="4358" w14:cap="sq" w14:cmpd="sng">
                  <w14:solidFill>
                    <w14:srgbClr w14:val="000000"/>
                  </w14:solidFill>
                  <w14:prstDash w14:val="solid"/>
                  <w14:bevel/>
                </w14:textOutline>
              </w:rPr>
              <w:t>数量</w:t>
            </w:r>
          </w:p>
        </w:tc>
      </w:tr>
      <w:tr w14:paraId="295D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tcPr>
          <w:p w14:paraId="23CF6D0F">
            <w:pPr>
              <w:pStyle w:val="3"/>
              <w:widowControl w:val="0"/>
              <w:spacing w:line="219" w:lineRule="auto"/>
              <w:rPr>
                <w:rFonts w:hint="default" w:eastAsia="宋体"/>
                <w:spacing w:val="-1"/>
                <w:vertAlign w:val="baseline"/>
                <w:lang w:val="en-US" w:eastAsia="zh-CN"/>
                <w14:textOutline w14:w="4358" w14:cap="sq" w14:cmpd="sng">
                  <w14:solidFill>
                    <w14:srgbClr w14:val="000000"/>
                  </w14:solidFill>
                  <w14:prstDash w14:val="solid"/>
                  <w14:bevel/>
                </w14:textOutline>
              </w:rPr>
            </w:pPr>
            <w:r>
              <w:rPr>
                <w:rFonts w:hint="eastAsia"/>
                <w:spacing w:val="-1"/>
                <w:vertAlign w:val="baseline"/>
                <w:lang w:val="en-US" w:eastAsia="zh-CN"/>
                <w14:textOutline w14:w="4358" w14:cap="sq" w14:cmpd="sng">
                  <w14:solidFill>
                    <w14:srgbClr w14:val="000000"/>
                  </w14:solidFill>
                  <w14:prstDash w14:val="solid"/>
                  <w14:bevel/>
                </w14:textOutline>
              </w:rPr>
              <w:t>一</w:t>
            </w:r>
          </w:p>
        </w:tc>
        <w:tc>
          <w:tcPr>
            <w:tcW w:w="7867" w:type="dxa"/>
            <w:gridSpan w:val="9"/>
          </w:tcPr>
          <w:p w14:paraId="77258F97">
            <w:pPr>
              <w:pStyle w:val="3"/>
              <w:widowControl w:val="0"/>
              <w:spacing w:line="219" w:lineRule="auto"/>
              <w:rPr>
                <w:rFonts w:hint="eastAsia" w:ascii="仿宋" w:hAnsi="仿宋" w:eastAsia="仿宋" w:cs="仿宋"/>
                <w:snapToGrid w:val="0"/>
                <w:color w:val="000000"/>
                <w:kern w:val="0"/>
                <w:sz w:val="28"/>
                <w:szCs w:val="28"/>
                <w:lang w:val="en-US" w:eastAsia="zh-CN" w:bidi="ar"/>
              </w:rPr>
            </w:pPr>
            <w:r>
              <w:rPr>
                <w:rFonts w:hint="eastAsia" w:eastAsia="宋体"/>
                <w:spacing w:val="-1"/>
                <w:vertAlign w:val="baseline"/>
                <w:lang w:val="en-US" w:eastAsia="zh-CN"/>
                <w14:textOutline w14:w="4358" w14:cap="sq" w14:cmpd="sng">
                  <w14:solidFill>
                    <w14:srgbClr w14:val="000000"/>
                  </w14:solidFill>
                  <w14:prstDash w14:val="solid"/>
                  <w14:bevel/>
                </w14:textOutline>
              </w:rPr>
              <w:t>常绿乔木</w:t>
            </w:r>
            <w:r>
              <w:rPr>
                <w:rFonts w:hint="eastAsia"/>
                <w:spacing w:val="-1"/>
                <w:vertAlign w:val="baseline"/>
                <w:lang w:val="en-US" w:eastAsia="zh-CN"/>
                <w14:textOutline w14:w="4358" w14:cap="sq" w14:cmpd="sng">
                  <w14:solidFill>
                    <w14:srgbClr w14:val="000000"/>
                  </w14:solidFill>
                  <w14:prstDash w14:val="solid"/>
                  <w14:bevel/>
                </w14:textOutline>
              </w:rPr>
              <w:t>（</w:t>
            </w:r>
            <w:r>
              <w:rPr>
                <w:rFonts w:hint="eastAsia" w:eastAsia="宋体"/>
                <w:spacing w:val="-1"/>
                <w:vertAlign w:val="baseline"/>
                <w:lang w:val="en-US" w:eastAsia="zh-CN"/>
                <w14:textOutline w14:w="4358" w14:cap="sq" w14:cmpd="sng">
                  <w14:solidFill>
                    <w14:srgbClr w14:val="000000"/>
                  </w14:solidFill>
                  <w14:prstDash w14:val="solid"/>
                  <w14:bevel/>
                </w14:textOutline>
              </w:rPr>
              <w:t>计20种898株）</w:t>
            </w:r>
          </w:p>
        </w:tc>
      </w:tr>
      <w:tr w14:paraId="07B4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tcPr>
          <w:p w14:paraId="5C796673">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w:t>
            </w:r>
          </w:p>
        </w:tc>
        <w:tc>
          <w:tcPr>
            <w:tcW w:w="1755" w:type="dxa"/>
          </w:tcPr>
          <w:p w14:paraId="29D8AC0B">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多杆香樟</w:t>
            </w:r>
          </w:p>
        </w:tc>
        <w:tc>
          <w:tcPr>
            <w:tcW w:w="750" w:type="dxa"/>
          </w:tcPr>
          <w:p w14:paraId="5FA3FB92">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tcPr>
          <w:p w14:paraId="4B3E778B">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7</w:t>
            </w:r>
          </w:p>
        </w:tc>
        <w:tc>
          <w:tcPr>
            <w:tcW w:w="805" w:type="dxa"/>
            <w:shd w:val="clear" w:color="auto" w:fill="auto"/>
            <w:vAlign w:val="top"/>
          </w:tcPr>
          <w:p w14:paraId="62B9D31E">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11</w:t>
            </w:r>
          </w:p>
        </w:tc>
        <w:tc>
          <w:tcPr>
            <w:tcW w:w="1820" w:type="dxa"/>
            <w:gridSpan w:val="3"/>
            <w:shd w:val="clear" w:color="auto" w:fill="auto"/>
            <w:vAlign w:val="top"/>
          </w:tcPr>
          <w:p w14:paraId="59947D28">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丛生杨梅A</w:t>
            </w:r>
          </w:p>
        </w:tc>
        <w:tc>
          <w:tcPr>
            <w:tcW w:w="930" w:type="dxa"/>
            <w:shd w:val="clear" w:color="auto" w:fill="auto"/>
            <w:vAlign w:val="top"/>
          </w:tcPr>
          <w:p w14:paraId="72FD5810">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63320906">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5</w:t>
            </w:r>
          </w:p>
        </w:tc>
      </w:tr>
      <w:tr w14:paraId="0A65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tcPr>
          <w:p w14:paraId="66909E44">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w:t>
            </w:r>
          </w:p>
        </w:tc>
        <w:tc>
          <w:tcPr>
            <w:tcW w:w="1755" w:type="dxa"/>
          </w:tcPr>
          <w:p w14:paraId="282C2975">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香樟A</w:t>
            </w:r>
          </w:p>
        </w:tc>
        <w:tc>
          <w:tcPr>
            <w:tcW w:w="750" w:type="dxa"/>
          </w:tcPr>
          <w:p w14:paraId="0F3B9083">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tcPr>
          <w:p w14:paraId="20A36123">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43</w:t>
            </w:r>
          </w:p>
        </w:tc>
        <w:tc>
          <w:tcPr>
            <w:tcW w:w="805" w:type="dxa"/>
            <w:shd w:val="clear" w:color="auto" w:fill="auto"/>
            <w:vAlign w:val="top"/>
          </w:tcPr>
          <w:p w14:paraId="25DC27A9">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12</w:t>
            </w:r>
          </w:p>
        </w:tc>
        <w:tc>
          <w:tcPr>
            <w:tcW w:w="1820" w:type="dxa"/>
            <w:gridSpan w:val="3"/>
            <w:shd w:val="clear" w:color="auto" w:fill="auto"/>
            <w:vAlign w:val="top"/>
          </w:tcPr>
          <w:p w14:paraId="73933855">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丛生杨梅B</w:t>
            </w:r>
          </w:p>
        </w:tc>
        <w:tc>
          <w:tcPr>
            <w:tcW w:w="930" w:type="dxa"/>
            <w:shd w:val="clear" w:color="auto" w:fill="auto"/>
            <w:vAlign w:val="top"/>
          </w:tcPr>
          <w:p w14:paraId="650C045C">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05642818">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35</w:t>
            </w:r>
          </w:p>
        </w:tc>
      </w:tr>
      <w:tr w14:paraId="4D41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tcPr>
          <w:p w14:paraId="7625C0B4">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3</w:t>
            </w:r>
          </w:p>
        </w:tc>
        <w:tc>
          <w:tcPr>
            <w:tcW w:w="1755" w:type="dxa"/>
          </w:tcPr>
          <w:p w14:paraId="2C594037">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香樟B</w:t>
            </w:r>
          </w:p>
        </w:tc>
        <w:tc>
          <w:tcPr>
            <w:tcW w:w="750" w:type="dxa"/>
          </w:tcPr>
          <w:p w14:paraId="39835B94">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tcPr>
          <w:p w14:paraId="56722430">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108</w:t>
            </w:r>
          </w:p>
        </w:tc>
        <w:tc>
          <w:tcPr>
            <w:tcW w:w="805" w:type="dxa"/>
            <w:shd w:val="clear" w:color="auto" w:fill="auto"/>
            <w:vAlign w:val="top"/>
          </w:tcPr>
          <w:p w14:paraId="36C3C2BD">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13</w:t>
            </w:r>
          </w:p>
        </w:tc>
        <w:tc>
          <w:tcPr>
            <w:tcW w:w="1820" w:type="dxa"/>
            <w:gridSpan w:val="3"/>
            <w:shd w:val="clear" w:color="auto" w:fill="auto"/>
            <w:vAlign w:val="top"/>
          </w:tcPr>
          <w:p w14:paraId="33D93165">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丛生桂花A</w:t>
            </w:r>
          </w:p>
        </w:tc>
        <w:tc>
          <w:tcPr>
            <w:tcW w:w="930" w:type="dxa"/>
            <w:shd w:val="clear" w:color="auto" w:fill="auto"/>
            <w:vAlign w:val="top"/>
          </w:tcPr>
          <w:p w14:paraId="1D3988E7">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3166EED8">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4</w:t>
            </w:r>
          </w:p>
        </w:tc>
      </w:tr>
      <w:tr w14:paraId="588E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tcPr>
          <w:p w14:paraId="7E7A751D">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4</w:t>
            </w:r>
          </w:p>
        </w:tc>
        <w:tc>
          <w:tcPr>
            <w:tcW w:w="1755" w:type="dxa"/>
          </w:tcPr>
          <w:p w14:paraId="6DFD9EF3">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香樟C</w:t>
            </w:r>
          </w:p>
        </w:tc>
        <w:tc>
          <w:tcPr>
            <w:tcW w:w="750" w:type="dxa"/>
            <w:shd w:val="clear" w:color="auto" w:fill="auto"/>
            <w:vAlign w:val="top"/>
          </w:tcPr>
          <w:p w14:paraId="0FA21B3A">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tcPr>
          <w:p w14:paraId="3A4F2219">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275</w:t>
            </w:r>
          </w:p>
        </w:tc>
        <w:tc>
          <w:tcPr>
            <w:tcW w:w="805" w:type="dxa"/>
            <w:shd w:val="clear" w:color="auto" w:fill="auto"/>
            <w:vAlign w:val="top"/>
          </w:tcPr>
          <w:p w14:paraId="48386A7F">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14</w:t>
            </w:r>
          </w:p>
        </w:tc>
        <w:tc>
          <w:tcPr>
            <w:tcW w:w="1820" w:type="dxa"/>
            <w:gridSpan w:val="3"/>
            <w:shd w:val="clear" w:color="auto" w:fill="auto"/>
            <w:vAlign w:val="top"/>
          </w:tcPr>
          <w:p w14:paraId="44232040">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丛生桂花B</w:t>
            </w:r>
          </w:p>
        </w:tc>
        <w:tc>
          <w:tcPr>
            <w:tcW w:w="930" w:type="dxa"/>
            <w:shd w:val="clear" w:color="auto" w:fill="auto"/>
            <w:vAlign w:val="top"/>
          </w:tcPr>
          <w:p w14:paraId="63F43C04">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4280BCE4">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41</w:t>
            </w:r>
          </w:p>
        </w:tc>
      </w:tr>
      <w:tr w14:paraId="7CF9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tcPr>
          <w:p w14:paraId="786BC651">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5</w:t>
            </w:r>
          </w:p>
        </w:tc>
        <w:tc>
          <w:tcPr>
            <w:tcW w:w="1755" w:type="dxa"/>
          </w:tcPr>
          <w:p w14:paraId="02224309">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广玉兰</w:t>
            </w:r>
          </w:p>
        </w:tc>
        <w:tc>
          <w:tcPr>
            <w:tcW w:w="750" w:type="dxa"/>
            <w:shd w:val="clear" w:color="auto" w:fill="auto"/>
            <w:vAlign w:val="top"/>
          </w:tcPr>
          <w:p w14:paraId="64702532">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tcPr>
          <w:p w14:paraId="61DF0FA1">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14</w:t>
            </w:r>
          </w:p>
        </w:tc>
        <w:tc>
          <w:tcPr>
            <w:tcW w:w="805" w:type="dxa"/>
            <w:shd w:val="clear" w:color="auto" w:fill="auto"/>
            <w:vAlign w:val="top"/>
          </w:tcPr>
          <w:p w14:paraId="225B7596">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15</w:t>
            </w:r>
          </w:p>
        </w:tc>
        <w:tc>
          <w:tcPr>
            <w:tcW w:w="1820" w:type="dxa"/>
            <w:gridSpan w:val="3"/>
            <w:shd w:val="clear" w:color="auto" w:fill="auto"/>
            <w:vAlign w:val="top"/>
          </w:tcPr>
          <w:p w14:paraId="09908C22">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红叶石楠B</w:t>
            </w:r>
          </w:p>
        </w:tc>
        <w:tc>
          <w:tcPr>
            <w:tcW w:w="930" w:type="dxa"/>
            <w:shd w:val="clear" w:color="auto" w:fill="auto"/>
            <w:vAlign w:val="top"/>
          </w:tcPr>
          <w:p w14:paraId="4FD247E2">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3F7C3110">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8</w:t>
            </w:r>
          </w:p>
        </w:tc>
      </w:tr>
      <w:tr w14:paraId="5009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tcPr>
          <w:p w14:paraId="22C16297">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6</w:t>
            </w:r>
          </w:p>
        </w:tc>
        <w:tc>
          <w:tcPr>
            <w:tcW w:w="1755" w:type="dxa"/>
          </w:tcPr>
          <w:p w14:paraId="3DA51261">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大叶女贞A</w:t>
            </w:r>
          </w:p>
        </w:tc>
        <w:tc>
          <w:tcPr>
            <w:tcW w:w="750" w:type="dxa"/>
            <w:shd w:val="clear" w:color="auto" w:fill="auto"/>
            <w:vAlign w:val="top"/>
          </w:tcPr>
          <w:p w14:paraId="49FFAE31">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tcPr>
          <w:p w14:paraId="3DBEAD3F">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40</w:t>
            </w:r>
          </w:p>
        </w:tc>
        <w:tc>
          <w:tcPr>
            <w:tcW w:w="805" w:type="dxa"/>
            <w:shd w:val="clear" w:color="auto" w:fill="auto"/>
            <w:vAlign w:val="top"/>
          </w:tcPr>
          <w:p w14:paraId="0D96A55F">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16</w:t>
            </w:r>
          </w:p>
        </w:tc>
        <w:tc>
          <w:tcPr>
            <w:tcW w:w="1820" w:type="dxa"/>
            <w:gridSpan w:val="3"/>
            <w:shd w:val="clear" w:color="auto" w:fill="auto"/>
            <w:vAlign w:val="top"/>
          </w:tcPr>
          <w:p w14:paraId="7F5F8066">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枇杷</w:t>
            </w:r>
          </w:p>
        </w:tc>
        <w:tc>
          <w:tcPr>
            <w:tcW w:w="930" w:type="dxa"/>
            <w:shd w:val="clear" w:color="auto" w:fill="auto"/>
            <w:vAlign w:val="top"/>
          </w:tcPr>
          <w:p w14:paraId="3C57C0C0">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434E256F">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41</w:t>
            </w:r>
          </w:p>
        </w:tc>
      </w:tr>
      <w:tr w14:paraId="55CB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tcPr>
          <w:p w14:paraId="3165F319">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7</w:t>
            </w:r>
          </w:p>
        </w:tc>
        <w:tc>
          <w:tcPr>
            <w:tcW w:w="1755" w:type="dxa"/>
          </w:tcPr>
          <w:p w14:paraId="59FDF4AD">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大叶女贞B</w:t>
            </w:r>
          </w:p>
        </w:tc>
        <w:tc>
          <w:tcPr>
            <w:tcW w:w="750" w:type="dxa"/>
            <w:shd w:val="clear" w:color="auto" w:fill="auto"/>
            <w:vAlign w:val="top"/>
          </w:tcPr>
          <w:p w14:paraId="4C5B54E7">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tcPr>
          <w:p w14:paraId="5C18109E">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82</w:t>
            </w:r>
          </w:p>
        </w:tc>
        <w:tc>
          <w:tcPr>
            <w:tcW w:w="805" w:type="dxa"/>
            <w:shd w:val="clear" w:color="auto" w:fill="auto"/>
            <w:vAlign w:val="top"/>
          </w:tcPr>
          <w:p w14:paraId="0913A3AE">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17</w:t>
            </w:r>
          </w:p>
        </w:tc>
        <w:tc>
          <w:tcPr>
            <w:tcW w:w="1820" w:type="dxa"/>
            <w:gridSpan w:val="3"/>
            <w:shd w:val="clear" w:color="auto" w:fill="auto"/>
            <w:vAlign w:val="top"/>
          </w:tcPr>
          <w:p w14:paraId="69419721">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石楠</w:t>
            </w:r>
          </w:p>
        </w:tc>
        <w:tc>
          <w:tcPr>
            <w:tcW w:w="930" w:type="dxa"/>
            <w:shd w:val="clear" w:color="auto" w:fill="auto"/>
            <w:vAlign w:val="top"/>
          </w:tcPr>
          <w:p w14:paraId="777F3253">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71F119F8">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31</w:t>
            </w:r>
          </w:p>
        </w:tc>
      </w:tr>
      <w:tr w14:paraId="36AB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tcPr>
          <w:p w14:paraId="2A1B39E9">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8</w:t>
            </w:r>
          </w:p>
        </w:tc>
        <w:tc>
          <w:tcPr>
            <w:tcW w:w="1755" w:type="dxa"/>
          </w:tcPr>
          <w:p w14:paraId="2A4F414E">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乐昌含笑</w:t>
            </w:r>
          </w:p>
        </w:tc>
        <w:tc>
          <w:tcPr>
            <w:tcW w:w="750" w:type="dxa"/>
            <w:shd w:val="clear" w:color="auto" w:fill="auto"/>
            <w:vAlign w:val="top"/>
          </w:tcPr>
          <w:p w14:paraId="17D3AC7C">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tcPr>
          <w:p w14:paraId="770DE65B">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31</w:t>
            </w:r>
          </w:p>
        </w:tc>
        <w:tc>
          <w:tcPr>
            <w:tcW w:w="805" w:type="dxa"/>
            <w:shd w:val="clear" w:color="auto" w:fill="auto"/>
            <w:vAlign w:val="top"/>
          </w:tcPr>
          <w:p w14:paraId="62BB37E8">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18</w:t>
            </w:r>
          </w:p>
        </w:tc>
        <w:tc>
          <w:tcPr>
            <w:tcW w:w="1820" w:type="dxa"/>
            <w:gridSpan w:val="3"/>
            <w:shd w:val="clear" w:color="auto" w:fill="auto"/>
            <w:vAlign w:val="top"/>
          </w:tcPr>
          <w:p w14:paraId="549B64E1">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造型罗汉松A</w:t>
            </w:r>
          </w:p>
        </w:tc>
        <w:tc>
          <w:tcPr>
            <w:tcW w:w="930" w:type="dxa"/>
            <w:shd w:val="clear" w:color="auto" w:fill="auto"/>
            <w:vAlign w:val="top"/>
          </w:tcPr>
          <w:p w14:paraId="1D248F6E">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2C8EAF9F">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7</w:t>
            </w:r>
          </w:p>
        </w:tc>
      </w:tr>
      <w:tr w14:paraId="0F4E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tcPr>
          <w:p w14:paraId="00190AD2">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9</w:t>
            </w:r>
          </w:p>
        </w:tc>
        <w:tc>
          <w:tcPr>
            <w:tcW w:w="1755" w:type="dxa"/>
          </w:tcPr>
          <w:p w14:paraId="796D3AA5">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香柚</w:t>
            </w:r>
          </w:p>
        </w:tc>
        <w:tc>
          <w:tcPr>
            <w:tcW w:w="750" w:type="dxa"/>
            <w:shd w:val="clear" w:color="auto" w:fill="auto"/>
            <w:vAlign w:val="top"/>
          </w:tcPr>
          <w:p w14:paraId="468CACC4">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tcPr>
          <w:p w14:paraId="17B68B5B">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53</w:t>
            </w:r>
          </w:p>
        </w:tc>
        <w:tc>
          <w:tcPr>
            <w:tcW w:w="805" w:type="dxa"/>
            <w:shd w:val="clear" w:color="auto" w:fill="auto"/>
            <w:vAlign w:val="top"/>
          </w:tcPr>
          <w:p w14:paraId="4FC12D9C">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19</w:t>
            </w:r>
          </w:p>
        </w:tc>
        <w:tc>
          <w:tcPr>
            <w:tcW w:w="1820" w:type="dxa"/>
            <w:gridSpan w:val="3"/>
            <w:shd w:val="clear" w:color="auto" w:fill="auto"/>
            <w:vAlign w:val="top"/>
          </w:tcPr>
          <w:p w14:paraId="0BD25E2E">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造型罗汉松B</w:t>
            </w:r>
          </w:p>
        </w:tc>
        <w:tc>
          <w:tcPr>
            <w:tcW w:w="930" w:type="dxa"/>
            <w:shd w:val="clear" w:color="auto" w:fill="auto"/>
            <w:vAlign w:val="top"/>
          </w:tcPr>
          <w:p w14:paraId="1DF91479">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63208E01">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w:t>
            </w:r>
          </w:p>
        </w:tc>
      </w:tr>
      <w:tr w14:paraId="24F0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tcPr>
          <w:p w14:paraId="09A12038">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10</w:t>
            </w:r>
          </w:p>
        </w:tc>
        <w:tc>
          <w:tcPr>
            <w:tcW w:w="1755" w:type="dxa"/>
            <w:shd w:val="clear" w:color="auto" w:fill="auto"/>
            <w:vAlign w:val="top"/>
          </w:tcPr>
          <w:p w14:paraId="2FC5D782">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单杆桂花</w:t>
            </w:r>
          </w:p>
        </w:tc>
        <w:tc>
          <w:tcPr>
            <w:tcW w:w="750" w:type="dxa"/>
            <w:shd w:val="clear" w:color="auto" w:fill="auto"/>
            <w:vAlign w:val="top"/>
          </w:tcPr>
          <w:p w14:paraId="2990FF6B">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shd w:val="clear" w:color="auto" w:fill="auto"/>
            <w:vAlign w:val="top"/>
          </w:tcPr>
          <w:p w14:paraId="555B97DF">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29</w:t>
            </w:r>
          </w:p>
        </w:tc>
        <w:tc>
          <w:tcPr>
            <w:tcW w:w="805" w:type="dxa"/>
            <w:shd w:val="clear" w:color="auto" w:fill="auto"/>
            <w:vAlign w:val="top"/>
          </w:tcPr>
          <w:p w14:paraId="083E06E5">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20</w:t>
            </w:r>
          </w:p>
        </w:tc>
        <w:tc>
          <w:tcPr>
            <w:tcW w:w="1820" w:type="dxa"/>
            <w:gridSpan w:val="3"/>
            <w:shd w:val="clear" w:color="auto" w:fill="auto"/>
            <w:vAlign w:val="top"/>
          </w:tcPr>
          <w:p w14:paraId="0F7BDF57">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刚竹</w:t>
            </w:r>
          </w:p>
        </w:tc>
        <w:tc>
          <w:tcPr>
            <w:tcW w:w="930" w:type="dxa"/>
            <w:shd w:val="clear" w:color="auto" w:fill="auto"/>
            <w:vAlign w:val="top"/>
          </w:tcPr>
          <w:p w14:paraId="31CE1D57">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M</w:t>
            </w:r>
            <w:r>
              <w:rPr>
                <w:rFonts w:hint="eastAsia" w:ascii="仿宋" w:hAnsi="仿宋" w:eastAsia="仿宋" w:cs="仿宋"/>
                <w:snapToGrid w:val="0"/>
                <w:color w:val="000000"/>
                <w:kern w:val="0"/>
                <w:sz w:val="24"/>
                <w:szCs w:val="24"/>
                <w:vertAlign w:val="superscript"/>
                <w:lang w:val="en-US" w:eastAsia="zh-CN" w:bidi="ar"/>
              </w:rPr>
              <w:t>2</w:t>
            </w:r>
          </w:p>
        </w:tc>
        <w:tc>
          <w:tcPr>
            <w:tcW w:w="1027" w:type="dxa"/>
            <w:shd w:val="clear" w:color="auto" w:fill="auto"/>
            <w:vAlign w:val="top"/>
          </w:tcPr>
          <w:p w14:paraId="23332D59">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42</w:t>
            </w:r>
          </w:p>
        </w:tc>
      </w:tr>
      <w:tr w14:paraId="774C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281F1F83">
            <w:pPr>
              <w:pStyle w:val="3"/>
              <w:widowControl w:val="0"/>
              <w:spacing w:line="219" w:lineRule="auto"/>
              <w:rPr>
                <w:rFonts w:hint="eastAsia" w:eastAsia="宋体"/>
                <w:spacing w:val="-1"/>
                <w:vertAlign w:val="baseline"/>
                <w:lang w:val="en-US" w:eastAsia="zh-CN"/>
                <w14:textOutline w14:w="4358" w14:cap="sq" w14:cmpd="sng">
                  <w14:solidFill>
                    <w14:srgbClr w14:val="000000"/>
                  </w14:solidFill>
                  <w14:prstDash w14:val="solid"/>
                  <w14:bevel/>
                </w14:textOutline>
              </w:rPr>
            </w:pPr>
            <w:r>
              <w:rPr>
                <w:rFonts w:hint="eastAsia" w:eastAsia="宋体"/>
                <w:spacing w:val="-1"/>
                <w:vertAlign w:val="baseline"/>
                <w:lang w:val="en-US" w:eastAsia="zh-CN"/>
                <w14:textOutline w14:w="4358" w14:cap="sq" w14:cmpd="sng">
                  <w14:solidFill>
                    <w14:srgbClr w14:val="000000"/>
                  </w14:solidFill>
                  <w14:prstDash w14:val="solid"/>
                  <w14:bevel/>
                </w14:textOutline>
              </w:rPr>
              <w:t xml:space="preserve">二     </w:t>
            </w:r>
          </w:p>
        </w:tc>
        <w:tc>
          <w:tcPr>
            <w:tcW w:w="7867" w:type="dxa"/>
            <w:gridSpan w:val="9"/>
            <w:shd w:val="clear" w:color="auto" w:fill="auto"/>
            <w:vAlign w:val="top"/>
          </w:tcPr>
          <w:p w14:paraId="0939AD85">
            <w:pPr>
              <w:pStyle w:val="3"/>
              <w:widowControl w:val="0"/>
              <w:spacing w:line="219" w:lineRule="auto"/>
              <w:rPr>
                <w:rFonts w:hint="default" w:eastAsia="宋体"/>
                <w:spacing w:val="-1"/>
                <w:vertAlign w:val="baseline"/>
                <w:lang w:val="en-US" w:eastAsia="zh-CN"/>
                <w14:textOutline w14:w="4358" w14:cap="sq" w14:cmpd="sng">
                  <w14:solidFill>
                    <w14:srgbClr w14:val="000000"/>
                  </w14:solidFill>
                  <w14:prstDash w14:val="solid"/>
                  <w14:bevel/>
                </w14:textOutline>
              </w:rPr>
            </w:pPr>
            <w:r>
              <w:rPr>
                <w:rFonts w:hint="eastAsia" w:eastAsia="宋体"/>
                <w:spacing w:val="-1"/>
                <w:vertAlign w:val="baseline"/>
                <w:lang w:val="en-US" w:eastAsia="zh-CN"/>
                <w14:textOutline w14:w="4358" w14:cap="sq" w14:cmpd="sng">
                  <w14:solidFill>
                    <w14:srgbClr w14:val="000000"/>
                  </w14:solidFill>
                  <w14:prstDash w14:val="solid"/>
                  <w14:bevel/>
                </w14:textOutline>
              </w:rPr>
              <w:t>落叶乔木</w:t>
            </w:r>
            <w:r>
              <w:rPr>
                <w:rFonts w:hint="eastAsia"/>
                <w:spacing w:val="-1"/>
                <w:vertAlign w:val="baseline"/>
                <w:lang w:val="en-US" w:eastAsia="zh-CN"/>
                <w14:textOutline w14:w="4358" w14:cap="sq" w14:cmpd="sng">
                  <w14:solidFill>
                    <w14:srgbClr w14:val="000000"/>
                  </w14:solidFill>
                  <w14:prstDash w14:val="solid"/>
                  <w14:bevel/>
                </w14:textOutline>
              </w:rPr>
              <w:t>（</w:t>
            </w:r>
            <w:r>
              <w:rPr>
                <w:rFonts w:hint="eastAsia" w:eastAsia="宋体"/>
                <w:spacing w:val="-1"/>
                <w:vertAlign w:val="baseline"/>
                <w:lang w:val="en-US" w:eastAsia="zh-CN"/>
                <w14:textOutline w14:w="4358" w14:cap="sq" w14:cmpd="sng">
                  <w14:solidFill>
                    <w14:srgbClr w14:val="000000"/>
                  </w14:solidFill>
                  <w14:prstDash w14:val="solid"/>
                  <w14:bevel/>
                </w14:textOutline>
              </w:rPr>
              <w:t>计23种670株）</w:t>
            </w:r>
          </w:p>
        </w:tc>
      </w:tr>
      <w:tr w14:paraId="7AF1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Height w:val="90" w:hRule="atLeast"/>
        </w:trPr>
        <w:tc>
          <w:tcPr>
            <w:tcW w:w="796" w:type="dxa"/>
            <w:shd w:val="clear" w:color="auto" w:fill="auto"/>
            <w:vAlign w:val="top"/>
          </w:tcPr>
          <w:p w14:paraId="61163424">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w:t>
            </w:r>
          </w:p>
        </w:tc>
        <w:tc>
          <w:tcPr>
            <w:tcW w:w="1755" w:type="dxa"/>
            <w:shd w:val="clear" w:color="auto" w:fill="auto"/>
            <w:vAlign w:val="top"/>
          </w:tcPr>
          <w:p w14:paraId="72A050C4">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丛生朴树</w:t>
            </w:r>
          </w:p>
        </w:tc>
        <w:tc>
          <w:tcPr>
            <w:tcW w:w="750" w:type="dxa"/>
            <w:shd w:val="clear" w:color="auto" w:fill="auto"/>
            <w:vAlign w:val="top"/>
          </w:tcPr>
          <w:p w14:paraId="063B1BFD">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shd w:val="clear" w:color="auto" w:fill="auto"/>
            <w:vAlign w:val="top"/>
          </w:tcPr>
          <w:p w14:paraId="537EEB68">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11</w:t>
            </w:r>
          </w:p>
        </w:tc>
        <w:tc>
          <w:tcPr>
            <w:tcW w:w="805" w:type="dxa"/>
            <w:shd w:val="clear" w:color="auto" w:fill="auto"/>
            <w:vAlign w:val="top"/>
          </w:tcPr>
          <w:p w14:paraId="3F618589">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13</w:t>
            </w:r>
          </w:p>
        </w:tc>
        <w:tc>
          <w:tcPr>
            <w:tcW w:w="1820" w:type="dxa"/>
            <w:gridSpan w:val="3"/>
            <w:shd w:val="clear" w:color="auto" w:fill="auto"/>
            <w:vAlign w:val="top"/>
          </w:tcPr>
          <w:p w14:paraId="7F0AFD3B">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喜树</w:t>
            </w:r>
          </w:p>
        </w:tc>
        <w:tc>
          <w:tcPr>
            <w:tcW w:w="930" w:type="dxa"/>
            <w:shd w:val="clear" w:color="auto" w:fill="auto"/>
            <w:vAlign w:val="top"/>
          </w:tcPr>
          <w:p w14:paraId="2B9BFE32">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44BE9A5C">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24</w:t>
            </w:r>
          </w:p>
        </w:tc>
      </w:tr>
      <w:tr w14:paraId="6153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76C7DB65">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w:t>
            </w:r>
          </w:p>
        </w:tc>
        <w:tc>
          <w:tcPr>
            <w:tcW w:w="1755" w:type="dxa"/>
            <w:shd w:val="clear" w:color="auto" w:fill="auto"/>
            <w:vAlign w:val="top"/>
          </w:tcPr>
          <w:p w14:paraId="05215276">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朴树A</w:t>
            </w:r>
          </w:p>
        </w:tc>
        <w:tc>
          <w:tcPr>
            <w:tcW w:w="750" w:type="dxa"/>
            <w:shd w:val="clear" w:color="auto" w:fill="auto"/>
            <w:vAlign w:val="top"/>
          </w:tcPr>
          <w:p w14:paraId="677FD889">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shd w:val="clear" w:color="auto" w:fill="auto"/>
            <w:vAlign w:val="top"/>
          </w:tcPr>
          <w:p w14:paraId="7505019C">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14</w:t>
            </w:r>
          </w:p>
        </w:tc>
        <w:tc>
          <w:tcPr>
            <w:tcW w:w="805" w:type="dxa"/>
            <w:shd w:val="clear" w:color="auto" w:fill="auto"/>
            <w:vAlign w:val="top"/>
          </w:tcPr>
          <w:p w14:paraId="6F262E01">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14</w:t>
            </w:r>
          </w:p>
        </w:tc>
        <w:tc>
          <w:tcPr>
            <w:tcW w:w="1820" w:type="dxa"/>
            <w:gridSpan w:val="3"/>
            <w:shd w:val="clear" w:color="auto" w:fill="auto"/>
            <w:vAlign w:val="top"/>
          </w:tcPr>
          <w:p w14:paraId="41DC2E1F">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三角枫</w:t>
            </w:r>
          </w:p>
        </w:tc>
        <w:tc>
          <w:tcPr>
            <w:tcW w:w="930" w:type="dxa"/>
            <w:shd w:val="clear" w:color="auto" w:fill="auto"/>
            <w:vAlign w:val="top"/>
          </w:tcPr>
          <w:p w14:paraId="1A766027">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05D7E0F2">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45</w:t>
            </w:r>
          </w:p>
        </w:tc>
      </w:tr>
      <w:tr w14:paraId="0753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100B2633">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3</w:t>
            </w:r>
          </w:p>
        </w:tc>
        <w:tc>
          <w:tcPr>
            <w:tcW w:w="1755" w:type="dxa"/>
            <w:shd w:val="clear" w:color="auto" w:fill="auto"/>
            <w:vAlign w:val="top"/>
          </w:tcPr>
          <w:p w14:paraId="2F97A162">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朴树B</w:t>
            </w:r>
          </w:p>
        </w:tc>
        <w:tc>
          <w:tcPr>
            <w:tcW w:w="750" w:type="dxa"/>
            <w:shd w:val="clear" w:color="auto" w:fill="auto"/>
            <w:vAlign w:val="top"/>
          </w:tcPr>
          <w:p w14:paraId="390269A6">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shd w:val="clear" w:color="auto" w:fill="auto"/>
            <w:vAlign w:val="center"/>
          </w:tcPr>
          <w:p w14:paraId="01E451EF">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12</w:t>
            </w:r>
          </w:p>
        </w:tc>
        <w:tc>
          <w:tcPr>
            <w:tcW w:w="805" w:type="dxa"/>
            <w:shd w:val="clear" w:color="auto" w:fill="auto"/>
            <w:vAlign w:val="top"/>
          </w:tcPr>
          <w:p w14:paraId="29FD6CF4">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15</w:t>
            </w:r>
          </w:p>
        </w:tc>
        <w:tc>
          <w:tcPr>
            <w:tcW w:w="1820" w:type="dxa"/>
            <w:gridSpan w:val="3"/>
            <w:shd w:val="clear" w:color="auto" w:fill="auto"/>
            <w:vAlign w:val="top"/>
          </w:tcPr>
          <w:p w14:paraId="3A7381AC">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无患子</w:t>
            </w:r>
          </w:p>
        </w:tc>
        <w:tc>
          <w:tcPr>
            <w:tcW w:w="930" w:type="dxa"/>
            <w:shd w:val="clear" w:color="auto" w:fill="auto"/>
            <w:vAlign w:val="top"/>
          </w:tcPr>
          <w:p w14:paraId="348293F4">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4B0072F3">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21</w:t>
            </w:r>
          </w:p>
        </w:tc>
      </w:tr>
      <w:tr w14:paraId="767B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2FA5DFA8">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4</w:t>
            </w:r>
          </w:p>
        </w:tc>
        <w:tc>
          <w:tcPr>
            <w:tcW w:w="1755" w:type="dxa"/>
            <w:shd w:val="clear" w:color="auto" w:fill="auto"/>
            <w:vAlign w:val="top"/>
          </w:tcPr>
          <w:p w14:paraId="20A1C0AD">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榉树</w:t>
            </w:r>
          </w:p>
        </w:tc>
        <w:tc>
          <w:tcPr>
            <w:tcW w:w="750" w:type="dxa"/>
            <w:shd w:val="clear" w:color="auto" w:fill="auto"/>
            <w:vAlign w:val="top"/>
          </w:tcPr>
          <w:p w14:paraId="0E3260BE">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shd w:val="clear" w:color="auto" w:fill="auto"/>
            <w:vAlign w:val="top"/>
          </w:tcPr>
          <w:p w14:paraId="485F11EC">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58</w:t>
            </w:r>
          </w:p>
        </w:tc>
        <w:tc>
          <w:tcPr>
            <w:tcW w:w="805" w:type="dxa"/>
            <w:shd w:val="clear" w:color="auto" w:fill="auto"/>
            <w:vAlign w:val="top"/>
          </w:tcPr>
          <w:p w14:paraId="19750A5B">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16</w:t>
            </w:r>
          </w:p>
        </w:tc>
        <w:tc>
          <w:tcPr>
            <w:tcW w:w="1820" w:type="dxa"/>
            <w:gridSpan w:val="3"/>
            <w:shd w:val="clear" w:color="auto" w:fill="auto"/>
            <w:vAlign w:val="top"/>
          </w:tcPr>
          <w:p w14:paraId="2AF6FE55">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日本晚樱A</w:t>
            </w:r>
          </w:p>
        </w:tc>
        <w:tc>
          <w:tcPr>
            <w:tcW w:w="930" w:type="dxa"/>
            <w:shd w:val="clear" w:color="auto" w:fill="auto"/>
            <w:vAlign w:val="top"/>
          </w:tcPr>
          <w:p w14:paraId="65EB0D12">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6332BFD9">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77</w:t>
            </w:r>
          </w:p>
        </w:tc>
      </w:tr>
      <w:tr w14:paraId="5473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666F12E7">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5</w:t>
            </w:r>
          </w:p>
        </w:tc>
        <w:tc>
          <w:tcPr>
            <w:tcW w:w="1755" w:type="dxa"/>
            <w:shd w:val="clear" w:color="auto" w:fill="auto"/>
            <w:vAlign w:val="top"/>
          </w:tcPr>
          <w:p w14:paraId="6756644B">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国槐A</w:t>
            </w:r>
          </w:p>
        </w:tc>
        <w:tc>
          <w:tcPr>
            <w:tcW w:w="750" w:type="dxa"/>
            <w:shd w:val="clear" w:color="auto" w:fill="auto"/>
            <w:vAlign w:val="top"/>
          </w:tcPr>
          <w:p w14:paraId="1F9DCE91">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shd w:val="clear" w:color="auto" w:fill="auto"/>
            <w:vAlign w:val="top"/>
          </w:tcPr>
          <w:p w14:paraId="5FA7C40C">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w:t>
            </w:r>
          </w:p>
        </w:tc>
        <w:tc>
          <w:tcPr>
            <w:tcW w:w="805" w:type="dxa"/>
            <w:shd w:val="clear" w:color="auto" w:fill="auto"/>
            <w:vAlign w:val="top"/>
          </w:tcPr>
          <w:p w14:paraId="7D03C611">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17</w:t>
            </w:r>
          </w:p>
        </w:tc>
        <w:tc>
          <w:tcPr>
            <w:tcW w:w="1820" w:type="dxa"/>
            <w:gridSpan w:val="3"/>
            <w:shd w:val="clear" w:color="auto" w:fill="auto"/>
            <w:vAlign w:val="top"/>
          </w:tcPr>
          <w:p w14:paraId="71C27220">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日本晚樱B</w:t>
            </w:r>
          </w:p>
        </w:tc>
        <w:tc>
          <w:tcPr>
            <w:tcW w:w="930" w:type="dxa"/>
            <w:shd w:val="clear" w:color="auto" w:fill="auto"/>
            <w:vAlign w:val="top"/>
          </w:tcPr>
          <w:p w14:paraId="3B874FDD">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6FCC34CF">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64</w:t>
            </w:r>
          </w:p>
        </w:tc>
      </w:tr>
      <w:tr w14:paraId="3F36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36EF60F9">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6</w:t>
            </w:r>
          </w:p>
        </w:tc>
        <w:tc>
          <w:tcPr>
            <w:tcW w:w="1755" w:type="dxa"/>
            <w:shd w:val="clear" w:color="auto" w:fill="auto"/>
            <w:vAlign w:val="top"/>
          </w:tcPr>
          <w:p w14:paraId="515FDA17">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国槐B</w:t>
            </w:r>
          </w:p>
        </w:tc>
        <w:tc>
          <w:tcPr>
            <w:tcW w:w="750" w:type="dxa"/>
            <w:shd w:val="clear" w:color="auto" w:fill="auto"/>
            <w:vAlign w:val="top"/>
          </w:tcPr>
          <w:p w14:paraId="5335DF7B">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shd w:val="clear" w:color="auto" w:fill="auto"/>
            <w:vAlign w:val="top"/>
          </w:tcPr>
          <w:p w14:paraId="5AD6863B">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87</w:t>
            </w:r>
          </w:p>
        </w:tc>
        <w:tc>
          <w:tcPr>
            <w:tcW w:w="805" w:type="dxa"/>
            <w:shd w:val="clear" w:color="auto" w:fill="auto"/>
            <w:vAlign w:val="top"/>
          </w:tcPr>
          <w:p w14:paraId="1FD8E994">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18</w:t>
            </w:r>
          </w:p>
        </w:tc>
        <w:tc>
          <w:tcPr>
            <w:tcW w:w="1820" w:type="dxa"/>
            <w:gridSpan w:val="3"/>
            <w:shd w:val="clear" w:color="auto" w:fill="auto"/>
            <w:vAlign w:val="top"/>
          </w:tcPr>
          <w:p w14:paraId="2AB809B1">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大紫叶李</w:t>
            </w:r>
          </w:p>
        </w:tc>
        <w:tc>
          <w:tcPr>
            <w:tcW w:w="930" w:type="dxa"/>
            <w:shd w:val="clear" w:color="auto" w:fill="auto"/>
            <w:vAlign w:val="top"/>
          </w:tcPr>
          <w:p w14:paraId="504B4611">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21FB8678">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16</w:t>
            </w:r>
          </w:p>
        </w:tc>
      </w:tr>
      <w:tr w14:paraId="68AB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5888E762">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7</w:t>
            </w:r>
          </w:p>
        </w:tc>
        <w:tc>
          <w:tcPr>
            <w:tcW w:w="1755" w:type="dxa"/>
            <w:shd w:val="clear" w:color="auto" w:fill="auto"/>
            <w:vAlign w:val="top"/>
          </w:tcPr>
          <w:p w14:paraId="020092CC">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银杏A</w:t>
            </w:r>
          </w:p>
        </w:tc>
        <w:tc>
          <w:tcPr>
            <w:tcW w:w="750" w:type="dxa"/>
            <w:shd w:val="clear" w:color="auto" w:fill="auto"/>
            <w:vAlign w:val="top"/>
          </w:tcPr>
          <w:p w14:paraId="3384DECB">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shd w:val="clear" w:color="auto" w:fill="auto"/>
            <w:vAlign w:val="top"/>
          </w:tcPr>
          <w:p w14:paraId="39A6FB83">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32</w:t>
            </w:r>
          </w:p>
        </w:tc>
        <w:tc>
          <w:tcPr>
            <w:tcW w:w="805" w:type="dxa"/>
            <w:shd w:val="clear" w:color="auto" w:fill="auto"/>
            <w:vAlign w:val="top"/>
          </w:tcPr>
          <w:p w14:paraId="30066C34">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19</w:t>
            </w:r>
          </w:p>
        </w:tc>
        <w:tc>
          <w:tcPr>
            <w:tcW w:w="1820" w:type="dxa"/>
            <w:gridSpan w:val="3"/>
            <w:shd w:val="clear" w:color="auto" w:fill="auto"/>
            <w:vAlign w:val="top"/>
          </w:tcPr>
          <w:p w14:paraId="5E0F768D">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紫叶李A</w:t>
            </w:r>
          </w:p>
        </w:tc>
        <w:tc>
          <w:tcPr>
            <w:tcW w:w="930" w:type="dxa"/>
            <w:shd w:val="clear" w:color="auto" w:fill="auto"/>
            <w:vAlign w:val="top"/>
          </w:tcPr>
          <w:p w14:paraId="3DA7A049">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10E9590C">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26</w:t>
            </w:r>
          </w:p>
        </w:tc>
      </w:tr>
      <w:tr w14:paraId="327F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5FB15F46">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8</w:t>
            </w:r>
          </w:p>
        </w:tc>
        <w:tc>
          <w:tcPr>
            <w:tcW w:w="1755" w:type="dxa"/>
            <w:shd w:val="clear" w:color="auto" w:fill="auto"/>
            <w:vAlign w:val="top"/>
          </w:tcPr>
          <w:p w14:paraId="78E0DCE8">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银杏B</w:t>
            </w:r>
          </w:p>
        </w:tc>
        <w:tc>
          <w:tcPr>
            <w:tcW w:w="750" w:type="dxa"/>
            <w:shd w:val="clear" w:color="auto" w:fill="auto"/>
            <w:vAlign w:val="top"/>
          </w:tcPr>
          <w:p w14:paraId="7E5FA31C">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shd w:val="clear" w:color="auto" w:fill="auto"/>
            <w:vAlign w:val="top"/>
          </w:tcPr>
          <w:p w14:paraId="6C46FB9A">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24</w:t>
            </w:r>
          </w:p>
        </w:tc>
        <w:tc>
          <w:tcPr>
            <w:tcW w:w="805" w:type="dxa"/>
            <w:shd w:val="clear" w:color="auto" w:fill="auto"/>
            <w:vAlign w:val="top"/>
          </w:tcPr>
          <w:p w14:paraId="4602DE52">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20</w:t>
            </w:r>
          </w:p>
        </w:tc>
        <w:tc>
          <w:tcPr>
            <w:tcW w:w="1820" w:type="dxa"/>
            <w:gridSpan w:val="3"/>
            <w:shd w:val="clear" w:color="auto" w:fill="auto"/>
            <w:vAlign w:val="top"/>
          </w:tcPr>
          <w:p w14:paraId="23CADE25">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鸡爪槭A</w:t>
            </w:r>
          </w:p>
        </w:tc>
        <w:tc>
          <w:tcPr>
            <w:tcW w:w="930" w:type="dxa"/>
            <w:shd w:val="clear" w:color="auto" w:fill="auto"/>
            <w:vAlign w:val="top"/>
          </w:tcPr>
          <w:p w14:paraId="2FA110CA">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087C66D7">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17</w:t>
            </w:r>
          </w:p>
        </w:tc>
      </w:tr>
      <w:tr w14:paraId="7B81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6F98DC95">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9</w:t>
            </w:r>
          </w:p>
        </w:tc>
        <w:tc>
          <w:tcPr>
            <w:tcW w:w="1755" w:type="dxa"/>
            <w:shd w:val="clear" w:color="auto" w:fill="auto"/>
            <w:vAlign w:val="top"/>
          </w:tcPr>
          <w:p w14:paraId="2CD7FBF8">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乌桕A</w:t>
            </w:r>
          </w:p>
        </w:tc>
        <w:tc>
          <w:tcPr>
            <w:tcW w:w="750" w:type="dxa"/>
            <w:shd w:val="clear" w:color="auto" w:fill="auto"/>
            <w:vAlign w:val="top"/>
          </w:tcPr>
          <w:p w14:paraId="282A4976">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shd w:val="clear" w:color="auto" w:fill="auto"/>
            <w:vAlign w:val="top"/>
          </w:tcPr>
          <w:p w14:paraId="21FFEF44">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9</w:t>
            </w:r>
          </w:p>
        </w:tc>
        <w:tc>
          <w:tcPr>
            <w:tcW w:w="805" w:type="dxa"/>
            <w:shd w:val="clear" w:color="auto" w:fill="auto"/>
            <w:vAlign w:val="top"/>
          </w:tcPr>
          <w:p w14:paraId="39A420D9">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21</w:t>
            </w:r>
          </w:p>
        </w:tc>
        <w:tc>
          <w:tcPr>
            <w:tcW w:w="1820" w:type="dxa"/>
            <w:gridSpan w:val="3"/>
            <w:shd w:val="clear" w:color="auto" w:fill="auto"/>
            <w:vAlign w:val="top"/>
          </w:tcPr>
          <w:p w14:paraId="0847D0A9">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鸡爪槭B</w:t>
            </w:r>
          </w:p>
        </w:tc>
        <w:tc>
          <w:tcPr>
            <w:tcW w:w="930" w:type="dxa"/>
            <w:shd w:val="clear" w:color="auto" w:fill="auto"/>
            <w:vAlign w:val="top"/>
          </w:tcPr>
          <w:p w14:paraId="70E93720">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440D6DF2">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3</w:t>
            </w:r>
          </w:p>
        </w:tc>
      </w:tr>
      <w:tr w14:paraId="64D7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2A5B91F0">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10</w:t>
            </w:r>
          </w:p>
        </w:tc>
        <w:tc>
          <w:tcPr>
            <w:tcW w:w="1755" w:type="dxa"/>
            <w:shd w:val="clear" w:color="auto" w:fill="auto"/>
            <w:vAlign w:val="top"/>
          </w:tcPr>
          <w:p w14:paraId="0F296CED">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乌桕B</w:t>
            </w:r>
          </w:p>
        </w:tc>
        <w:tc>
          <w:tcPr>
            <w:tcW w:w="750" w:type="dxa"/>
            <w:shd w:val="clear" w:color="auto" w:fill="auto"/>
            <w:vAlign w:val="top"/>
          </w:tcPr>
          <w:p w14:paraId="27DD4AA3">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shd w:val="clear" w:color="auto" w:fill="auto"/>
            <w:vAlign w:val="top"/>
          </w:tcPr>
          <w:p w14:paraId="1F4C1B69">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8</w:t>
            </w:r>
          </w:p>
        </w:tc>
        <w:tc>
          <w:tcPr>
            <w:tcW w:w="805" w:type="dxa"/>
            <w:shd w:val="clear" w:color="auto" w:fill="auto"/>
            <w:vAlign w:val="top"/>
          </w:tcPr>
          <w:p w14:paraId="1A77F500">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22</w:t>
            </w:r>
          </w:p>
        </w:tc>
        <w:tc>
          <w:tcPr>
            <w:tcW w:w="1820" w:type="dxa"/>
            <w:gridSpan w:val="3"/>
            <w:shd w:val="clear" w:color="auto" w:fill="auto"/>
            <w:vAlign w:val="top"/>
          </w:tcPr>
          <w:p w14:paraId="3FF00A31">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黄金槐</w:t>
            </w:r>
          </w:p>
        </w:tc>
        <w:tc>
          <w:tcPr>
            <w:tcW w:w="930" w:type="dxa"/>
            <w:shd w:val="clear" w:color="auto" w:fill="auto"/>
            <w:vAlign w:val="top"/>
          </w:tcPr>
          <w:p w14:paraId="1B4346D5">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4797F93D">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43</w:t>
            </w:r>
          </w:p>
        </w:tc>
      </w:tr>
      <w:tr w14:paraId="2224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38CD5B0D">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11</w:t>
            </w:r>
          </w:p>
        </w:tc>
        <w:tc>
          <w:tcPr>
            <w:tcW w:w="1755" w:type="dxa"/>
            <w:shd w:val="clear" w:color="auto" w:fill="auto"/>
            <w:vAlign w:val="top"/>
          </w:tcPr>
          <w:p w14:paraId="1C996C65">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马褂木</w:t>
            </w:r>
          </w:p>
        </w:tc>
        <w:tc>
          <w:tcPr>
            <w:tcW w:w="750" w:type="dxa"/>
            <w:shd w:val="clear" w:color="auto" w:fill="auto"/>
            <w:vAlign w:val="top"/>
          </w:tcPr>
          <w:p w14:paraId="33032D0A">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shd w:val="clear" w:color="auto" w:fill="auto"/>
            <w:vAlign w:val="top"/>
          </w:tcPr>
          <w:p w14:paraId="1775DA47">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37</w:t>
            </w:r>
          </w:p>
        </w:tc>
        <w:tc>
          <w:tcPr>
            <w:tcW w:w="805" w:type="dxa"/>
            <w:shd w:val="clear" w:color="auto" w:fill="auto"/>
            <w:vAlign w:val="top"/>
          </w:tcPr>
          <w:p w14:paraId="5D0DBF65">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23</w:t>
            </w:r>
          </w:p>
        </w:tc>
        <w:tc>
          <w:tcPr>
            <w:tcW w:w="1820" w:type="dxa"/>
            <w:gridSpan w:val="3"/>
            <w:shd w:val="clear" w:color="auto" w:fill="auto"/>
            <w:vAlign w:val="top"/>
          </w:tcPr>
          <w:p w14:paraId="0511F893">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红枫A</w:t>
            </w:r>
          </w:p>
        </w:tc>
        <w:tc>
          <w:tcPr>
            <w:tcW w:w="930" w:type="dxa"/>
            <w:shd w:val="clear" w:color="auto" w:fill="auto"/>
            <w:vAlign w:val="top"/>
          </w:tcPr>
          <w:p w14:paraId="619199B8">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47ED7629">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15</w:t>
            </w:r>
          </w:p>
        </w:tc>
      </w:tr>
      <w:tr w14:paraId="6901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tcPr>
          <w:p w14:paraId="4A3C1D87">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12</w:t>
            </w:r>
          </w:p>
        </w:tc>
        <w:tc>
          <w:tcPr>
            <w:tcW w:w="1755" w:type="dxa"/>
            <w:shd w:val="clear" w:color="auto" w:fill="auto"/>
            <w:vAlign w:val="top"/>
          </w:tcPr>
          <w:p w14:paraId="12DCD2C9">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黄连木</w:t>
            </w:r>
          </w:p>
        </w:tc>
        <w:tc>
          <w:tcPr>
            <w:tcW w:w="750" w:type="dxa"/>
            <w:shd w:val="clear" w:color="auto" w:fill="auto"/>
            <w:vAlign w:val="top"/>
          </w:tcPr>
          <w:p w14:paraId="18BEA7DF">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shd w:val="clear" w:color="auto" w:fill="auto"/>
            <w:vAlign w:val="top"/>
          </w:tcPr>
          <w:p w14:paraId="1A2AB10E">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25</w:t>
            </w:r>
          </w:p>
        </w:tc>
        <w:tc>
          <w:tcPr>
            <w:tcW w:w="805" w:type="dxa"/>
            <w:shd w:val="clear" w:color="auto" w:fill="auto"/>
            <w:vAlign w:val="top"/>
          </w:tcPr>
          <w:p w14:paraId="32904797">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24</w:t>
            </w:r>
          </w:p>
        </w:tc>
        <w:tc>
          <w:tcPr>
            <w:tcW w:w="1820" w:type="dxa"/>
            <w:gridSpan w:val="3"/>
            <w:shd w:val="clear" w:color="auto" w:fill="auto"/>
            <w:vAlign w:val="top"/>
          </w:tcPr>
          <w:p w14:paraId="7E6BDB79">
            <w:pPr>
              <w:pStyle w:val="3"/>
              <w:widowControl w:val="0"/>
              <w:spacing w:line="219" w:lineRule="auto"/>
              <w:rPr>
                <w:rFonts w:hint="eastAsia" w:ascii="仿宋" w:hAnsi="仿宋" w:eastAsia="仿宋" w:cs="仿宋"/>
                <w:snapToGrid w:val="0"/>
                <w:color w:val="000000"/>
                <w:kern w:val="0"/>
                <w:sz w:val="24"/>
                <w:szCs w:val="24"/>
                <w:lang w:val="en-US" w:eastAsia="zh-CN" w:bidi="ar"/>
              </w:rPr>
            </w:pPr>
          </w:p>
        </w:tc>
        <w:tc>
          <w:tcPr>
            <w:tcW w:w="930" w:type="dxa"/>
            <w:shd w:val="clear" w:color="auto" w:fill="auto"/>
            <w:vAlign w:val="top"/>
          </w:tcPr>
          <w:p w14:paraId="2B4C3178">
            <w:pPr>
              <w:pStyle w:val="3"/>
              <w:widowControl w:val="0"/>
              <w:spacing w:line="219" w:lineRule="auto"/>
              <w:rPr>
                <w:rFonts w:hint="eastAsia" w:ascii="仿宋" w:hAnsi="仿宋" w:eastAsia="仿宋" w:cs="仿宋"/>
                <w:snapToGrid w:val="0"/>
                <w:color w:val="000000"/>
                <w:kern w:val="0"/>
                <w:sz w:val="24"/>
                <w:szCs w:val="24"/>
                <w:lang w:val="en-US" w:eastAsia="zh-CN" w:bidi="ar"/>
              </w:rPr>
            </w:pPr>
          </w:p>
        </w:tc>
        <w:tc>
          <w:tcPr>
            <w:tcW w:w="1027" w:type="dxa"/>
            <w:shd w:val="clear" w:color="auto" w:fill="auto"/>
            <w:vAlign w:val="top"/>
          </w:tcPr>
          <w:p w14:paraId="1B9B71B5">
            <w:pPr>
              <w:pStyle w:val="3"/>
              <w:widowControl w:val="0"/>
              <w:spacing w:line="219" w:lineRule="auto"/>
              <w:rPr>
                <w:rFonts w:hint="eastAsia" w:ascii="仿宋" w:hAnsi="仿宋" w:eastAsia="仿宋" w:cs="仿宋"/>
                <w:snapToGrid w:val="0"/>
                <w:color w:val="000000"/>
                <w:kern w:val="0"/>
                <w:sz w:val="24"/>
                <w:szCs w:val="24"/>
                <w:lang w:val="en-US" w:eastAsia="zh-CN" w:bidi="ar"/>
              </w:rPr>
            </w:pPr>
          </w:p>
        </w:tc>
      </w:tr>
      <w:tr w14:paraId="0119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tcPr>
          <w:p w14:paraId="098BBD8A">
            <w:pPr>
              <w:pStyle w:val="3"/>
              <w:widowControl w:val="0"/>
              <w:spacing w:line="219" w:lineRule="auto"/>
              <w:rPr>
                <w:rFonts w:hint="default" w:eastAsia="宋体"/>
                <w:spacing w:val="-1"/>
                <w:vertAlign w:val="baseline"/>
                <w:lang w:val="en-US" w:eastAsia="zh-CN"/>
                <w14:textOutline w14:w="4358" w14:cap="sq" w14:cmpd="sng">
                  <w14:solidFill>
                    <w14:srgbClr w14:val="000000"/>
                  </w14:solidFill>
                  <w14:prstDash w14:val="solid"/>
                  <w14:bevel/>
                </w14:textOutline>
              </w:rPr>
            </w:pPr>
            <w:r>
              <w:rPr>
                <w:rFonts w:hint="eastAsia"/>
                <w:spacing w:val="-1"/>
                <w:vertAlign w:val="baseline"/>
                <w:lang w:val="en-US" w:eastAsia="zh-CN"/>
                <w14:textOutline w14:w="4358" w14:cap="sq" w14:cmpd="sng">
                  <w14:solidFill>
                    <w14:srgbClr w14:val="000000"/>
                  </w14:solidFill>
                  <w14:prstDash w14:val="solid"/>
                  <w14:bevel/>
                </w14:textOutline>
              </w:rPr>
              <w:t>三</w:t>
            </w:r>
          </w:p>
        </w:tc>
        <w:tc>
          <w:tcPr>
            <w:tcW w:w="7867" w:type="dxa"/>
            <w:gridSpan w:val="9"/>
          </w:tcPr>
          <w:p w14:paraId="3AB90444">
            <w:pPr>
              <w:pStyle w:val="3"/>
              <w:widowControl w:val="0"/>
              <w:spacing w:line="219" w:lineRule="auto"/>
              <w:rPr>
                <w:rFonts w:hint="eastAsia" w:ascii="仿宋" w:hAnsi="仿宋" w:eastAsia="仿宋" w:cs="仿宋"/>
                <w:snapToGrid w:val="0"/>
                <w:color w:val="000000"/>
                <w:kern w:val="0"/>
                <w:sz w:val="28"/>
                <w:szCs w:val="28"/>
                <w:lang w:val="en-US" w:eastAsia="zh-CN" w:bidi="ar"/>
              </w:rPr>
            </w:pPr>
            <w:r>
              <w:rPr>
                <w:rFonts w:hint="eastAsia" w:eastAsia="宋体"/>
                <w:spacing w:val="-1"/>
                <w:vertAlign w:val="baseline"/>
                <w:lang w:val="en-US" w:eastAsia="zh-CN"/>
                <w14:textOutline w14:w="4358" w14:cap="sq" w14:cmpd="sng">
                  <w14:solidFill>
                    <w14:srgbClr w14:val="000000"/>
                  </w14:solidFill>
                  <w14:prstDash w14:val="solid"/>
                  <w14:bevel/>
                </w14:textOutline>
              </w:rPr>
              <w:t>常绿灌木</w:t>
            </w:r>
            <w:r>
              <w:rPr>
                <w:rFonts w:hint="eastAsia"/>
                <w:spacing w:val="-1"/>
                <w:vertAlign w:val="baseline"/>
                <w:lang w:val="en-US" w:eastAsia="zh-CN"/>
                <w14:textOutline w14:w="4358" w14:cap="sq" w14:cmpd="sng">
                  <w14:solidFill>
                    <w14:srgbClr w14:val="000000"/>
                  </w14:solidFill>
                  <w14:prstDash w14:val="solid"/>
                  <w14:bevel/>
                </w14:textOutline>
              </w:rPr>
              <w:t>（</w:t>
            </w:r>
            <w:r>
              <w:rPr>
                <w:rFonts w:hint="eastAsia" w:eastAsia="宋体"/>
                <w:spacing w:val="-1"/>
                <w:vertAlign w:val="baseline"/>
                <w:lang w:val="en-US" w:eastAsia="zh-CN"/>
                <w14:textOutline w14:w="4358" w14:cap="sq" w14:cmpd="sng">
                  <w14:solidFill>
                    <w14:srgbClr w14:val="000000"/>
                  </w14:solidFill>
                  <w14:prstDash w14:val="solid"/>
                  <w14:bevel/>
                </w14:textOutline>
              </w:rPr>
              <w:t>计14种342株）</w:t>
            </w:r>
          </w:p>
        </w:tc>
      </w:tr>
      <w:tr w14:paraId="7B80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6AC0B0E0">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w:t>
            </w:r>
          </w:p>
        </w:tc>
        <w:tc>
          <w:tcPr>
            <w:tcW w:w="1755" w:type="dxa"/>
          </w:tcPr>
          <w:p w14:paraId="6BE83F1A">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茶花</w:t>
            </w:r>
          </w:p>
        </w:tc>
        <w:tc>
          <w:tcPr>
            <w:tcW w:w="750" w:type="dxa"/>
            <w:shd w:val="clear" w:color="auto" w:fill="auto"/>
            <w:vAlign w:val="top"/>
          </w:tcPr>
          <w:p w14:paraId="40B54FC2">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shd w:val="clear" w:color="auto" w:fill="auto"/>
            <w:vAlign w:val="top"/>
          </w:tcPr>
          <w:p w14:paraId="1E8747E9">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20</w:t>
            </w:r>
          </w:p>
        </w:tc>
        <w:tc>
          <w:tcPr>
            <w:tcW w:w="805" w:type="dxa"/>
            <w:shd w:val="clear" w:color="auto" w:fill="auto"/>
            <w:vAlign w:val="top"/>
          </w:tcPr>
          <w:p w14:paraId="58DB8E1E">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8</w:t>
            </w:r>
          </w:p>
        </w:tc>
        <w:tc>
          <w:tcPr>
            <w:tcW w:w="1820" w:type="dxa"/>
            <w:gridSpan w:val="3"/>
            <w:shd w:val="clear" w:color="auto" w:fill="auto"/>
            <w:vAlign w:val="top"/>
          </w:tcPr>
          <w:p w14:paraId="78313FCD">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红叶石楠球A</w:t>
            </w:r>
          </w:p>
        </w:tc>
        <w:tc>
          <w:tcPr>
            <w:tcW w:w="930" w:type="dxa"/>
            <w:shd w:val="clear" w:color="auto" w:fill="auto"/>
            <w:vAlign w:val="top"/>
          </w:tcPr>
          <w:p w14:paraId="6BDC14B2">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3B437DF4">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14</w:t>
            </w:r>
          </w:p>
        </w:tc>
      </w:tr>
      <w:tr w14:paraId="03C8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200C42E9">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w:t>
            </w:r>
          </w:p>
        </w:tc>
        <w:tc>
          <w:tcPr>
            <w:tcW w:w="1755" w:type="dxa"/>
          </w:tcPr>
          <w:p w14:paraId="2F181068">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大叶黄杨球A</w:t>
            </w:r>
          </w:p>
        </w:tc>
        <w:tc>
          <w:tcPr>
            <w:tcW w:w="750" w:type="dxa"/>
            <w:shd w:val="clear" w:color="auto" w:fill="auto"/>
            <w:vAlign w:val="top"/>
          </w:tcPr>
          <w:p w14:paraId="645D7389">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shd w:val="clear" w:color="auto" w:fill="auto"/>
            <w:vAlign w:val="top"/>
          </w:tcPr>
          <w:p w14:paraId="1E06B594">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30</w:t>
            </w:r>
          </w:p>
        </w:tc>
        <w:tc>
          <w:tcPr>
            <w:tcW w:w="805" w:type="dxa"/>
            <w:shd w:val="clear" w:color="auto" w:fill="auto"/>
            <w:vAlign w:val="top"/>
          </w:tcPr>
          <w:p w14:paraId="3E7E3BF7">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9</w:t>
            </w:r>
          </w:p>
        </w:tc>
        <w:tc>
          <w:tcPr>
            <w:tcW w:w="1820" w:type="dxa"/>
            <w:gridSpan w:val="3"/>
            <w:shd w:val="clear" w:color="auto" w:fill="auto"/>
            <w:vAlign w:val="top"/>
          </w:tcPr>
          <w:p w14:paraId="3910255A">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红叶石楠球B</w:t>
            </w:r>
          </w:p>
        </w:tc>
        <w:tc>
          <w:tcPr>
            <w:tcW w:w="930" w:type="dxa"/>
            <w:shd w:val="clear" w:color="auto" w:fill="auto"/>
            <w:vAlign w:val="top"/>
          </w:tcPr>
          <w:p w14:paraId="71EA347F">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30785796">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37</w:t>
            </w:r>
          </w:p>
        </w:tc>
      </w:tr>
      <w:tr w14:paraId="4EB2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596C0FE5">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3</w:t>
            </w:r>
          </w:p>
        </w:tc>
        <w:tc>
          <w:tcPr>
            <w:tcW w:w="1755" w:type="dxa"/>
          </w:tcPr>
          <w:p w14:paraId="75F58FAF">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大叶黄杨球B</w:t>
            </w:r>
          </w:p>
        </w:tc>
        <w:tc>
          <w:tcPr>
            <w:tcW w:w="750" w:type="dxa"/>
            <w:shd w:val="clear" w:color="auto" w:fill="auto"/>
            <w:vAlign w:val="top"/>
          </w:tcPr>
          <w:p w14:paraId="043DBD25">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shd w:val="clear" w:color="auto" w:fill="auto"/>
            <w:vAlign w:val="top"/>
          </w:tcPr>
          <w:p w14:paraId="24D4FEAC">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22</w:t>
            </w:r>
          </w:p>
        </w:tc>
        <w:tc>
          <w:tcPr>
            <w:tcW w:w="805" w:type="dxa"/>
            <w:shd w:val="clear" w:color="auto" w:fill="auto"/>
            <w:vAlign w:val="top"/>
          </w:tcPr>
          <w:p w14:paraId="521B3E82">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10</w:t>
            </w:r>
          </w:p>
        </w:tc>
        <w:tc>
          <w:tcPr>
            <w:tcW w:w="1820" w:type="dxa"/>
            <w:gridSpan w:val="3"/>
            <w:shd w:val="clear" w:color="auto" w:fill="auto"/>
            <w:vAlign w:val="top"/>
          </w:tcPr>
          <w:p w14:paraId="62FB52B4">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红叶石楠球C</w:t>
            </w:r>
          </w:p>
        </w:tc>
        <w:tc>
          <w:tcPr>
            <w:tcW w:w="930" w:type="dxa"/>
            <w:shd w:val="clear" w:color="auto" w:fill="auto"/>
            <w:vAlign w:val="top"/>
          </w:tcPr>
          <w:p w14:paraId="7F3A6A8A">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3A797D7C">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23</w:t>
            </w:r>
          </w:p>
        </w:tc>
      </w:tr>
      <w:tr w14:paraId="7F14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3B809648">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4</w:t>
            </w:r>
          </w:p>
        </w:tc>
        <w:tc>
          <w:tcPr>
            <w:tcW w:w="1755" w:type="dxa"/>
          </w:tcPr>
          <w:p w14:paraId="6B1C8138">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海桐球A</w:t>
            </w:r>
          </w:p>
        </w:tc>
        <w:tc>
          <w:tcPr>
            <w:tcW w:w="750" w:type="dxa"/>
            <w:shd w:val="clear" w:color="auto" w:fill="auto"/>
            <w:vAlign w:val="top"/>
          </w:tcPr>
          <w:p w14:paraId="010665BF">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shd w:val="clear" w:color="auto" w:fill="auto"/>
            <w:vAlign w:val="top"/>
          </w:tcPr>
          <w:p w14:paraId="2EB2866C">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33</w:t>
            </w:r>
          </w:p>
        </w:tc>
        <w:tc>
          <w:tcPr>
            <w:tcW w:w="805" w:type="dxa"/>
            <w:shd w:val="clear" w:color="auto" w:fill="auto"/>
            <w:vAlign w:val="top"/>
          </w:tcPr>
          <w:p w14:paraId="2125A845">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11</w:t>
            </w:r>
          </w:p>
        </w:tc>
        <w:tc>
          <w:tcPr>
            <w:tcW w:w="1820" w:type="dxa"/>
            <w:gridSpan w:val="3"/>
            <w:shd w:val="clear" w:color="auto" w:fill="auto"/>
            <w:vAlign w:val="top"/>
          </w:tcPr>
          <w:p w14:paraId="4A27B952">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金叶女贞球A</w:t>
            </w:r>
          </w:p>
        </w:tc>
        <w:tc>
          <w:tcPr>
            <w:tcW w:w="930" w:type="dxa"/>
            <w:shd w:val="clear" w:color="auto" w:fill="auto"/>
            <w:vAlign w:val="top"/>
          </w:tcPr>
          <w:p w14:paraId="779300A7">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00973D5A">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40</w:t>
            </w:r>
          </w:p>
        </w:tc>
      </w:tr>
      <w:tr w14:paraId="70C0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11B4801D">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5</w:t>
            </w:r>
          </w:p>
        </w:tc>
        <w:tc>
          <w:tcPr>
            <w:tcW w:w="1755" w:type="dxa"/>
          </w:tcPr>
          <w:p w14:paraId="146486A9">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海桐球B</w:t>
            </w:r>
          </w:p>
        </w:tc>
        <w:tc>
          <w:tcPr>
            <w:tcW w:w="750" w:type="dxa"/>
            <w:shd w:val="clear" w:color="auto" w:fill="auto"/>
            <w:vAlign w:val="top"/>
          </w:tcPr>
          <w:p w14:paraId="2FB958BF">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shd w:val="clear" w:color="auto" w:fill="auto"/>
            <w:vAlign w:val="top"/>
          </w:tcPr>
          <w:p w14:paraId="78189F0E">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19</w:t>
            </w:r>
          </w:p>
        </w:tc>
        <w:tc>
          <w:tcPr>
            <w:tcW w:w="805" w:type="dxa"/>
            <w:shd w:val="clear" w:color="auto" w:fill="auto"/>
            <w:vAlign w:val="top"/>
          </w:tcPr>
          <w:p w14:paraId="27E75081">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12</w:t>
            </w:r>
          </w:p>
        </w:tc>
        <w:tc>
          <w:tcPr>
            <w:tcW w:w="1820" w:type="dxa"/>
            <w:gridSpan w:val="3"/>
            <w:shd w:val="clear" w:color="auto" w:fill="auto"/>
            <w:vAlign w:val="top"/>
          </w:tcPr>
          <w:p w14:paraId="57FA7603">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金叶女贞球B</w:t>
            </w:r>
          </w:p>
        </w:tc>
        <w:tc>
          <w:tcPr>
            <w:tcW w:w="930" w:type="dxa"/>
            <w:shd w:val="clear" w:color="auto" w:fill="auto"/>
            <w:vAlign w:val="top"/>
          </w:tcPr>
          <w:p w14:paraId="7E56607C">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36412627">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21</w:t>
            </w:r>
          </w:p>
        </w:tc>
      </w:tr>
      <w:tr w14:paraId="03E6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09FE6E4F">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6</w:t>
            </w:r>
          </w:p>
        </w:tc>
        <w:tc>
          <w:tcPr>
            <w:tcW w:w="1755" w:type="dxa"/>
          </w:tcPr>
          <w:p w14:paraId="637EFF71">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海桐球C</w:t>
            </w:r>
          </w:p>
        </w:tc>
        <w:tc>
          <w:tcPr>
            <w:tcW w:w="750" w:type="dxa"/>
            <w:shd w:val="clear" w:color="auto" w:fill="auto"/>
            <w:vAlign w:val="top"/>
          </w:tcPr>
          <w:p w14:paraId="002271D5">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shd w:val="clear" w:color="auto" w:fill="auto"/>
            <w:vAlign w:val="top"/>
          </w:tcPr>
          <w:p w14:paraId="3109DEDD">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18</w:t>
            </w:r>
          </w:p>
        </w:tc>
        <w:tc>
          <w:tcPr>
            <w:tcW w:w="805" w:type="dxa"/>
            <w:shd w:val="clear" w:color="auto" w:fill="auto"/>
            <w:vAlign w:val="top"/>
          </w:tcPr>
          <w:p w14:paraId="295DD8CA">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13</w:t>
            </w:r>
          </w:p>
        </w:tc>
        <w:tc>
          <w:tcPr>
            <w:tcW w:w="1820" w:type="dxa"/>
            <w:gridSpan w:val="3"/>
            <w:shd w:val="clear" w:color="auto" w:fill="auto"/>
            <w:vAlign w:val="top"/>
          </w:tcPr>
          <w:p w14:paraId="6A220F63">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红继木球A</w:t>
            </w:r>
          </w:p>
        </w:tc>
        <w:tc>
          <w:tcPr>
            <w:tcW w:w="930" w:type="dxa"/>
            <w:shd w:val="clear" w:color="auto" w:fill="auto"/>
            <w:vAlign w:val="top"/>
          </w:tcPr>
          <w:p w14:paraId="2E435FF6">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168CCB83">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26</w:t>
            </w:r>
          </w:p>
        </w:tc>
      </w:tr>
      <w:tr w14:paraId="108F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tcPr>
          <w:p w14:paraId="36CF54B0">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7</w:t>
            </w:r>
          </w:p>
        </w:tc>
        <w:tc>
          <w:tcPr>
            <w:tcW w:w="1755" w:type="dxa"/>
          </w:tcPr>
          <w:p w14:paraId="22BB5866">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金边黄杨球</w:t>
            </w:r>
          </w:p>
        </w:tc>
        <w:tc>
          <w:tcPr>
            <w:tcW w:w="750" w:type="dxa"/>
            <w:shd w:val="clear" w:color="auto" w:fill="auto"/>
            <w:vAlign w:val="top"/>
          </w:tcPr>
          <w:p w14:paraId="5C6F73D9">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shd w:val="clear" w:color="auto" w:fill="auto"/>
            <w:vAlign w:val="top"/>
          </w:tcPr>
          <w:p w14:paraId="4AB9569D">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24</w:t>
            </w:r>
          </w:p>
        </w:tc>
        <w:tc>
          <w:tcPr>
            <w:tcW w:w="805" w:type="dxa"/>
            <w:shd w:val="clear" w:color="auto" w:fill="auto"/>
            <w:vAlign w:val="top"/>
          </w:tcPr>
          <w:p w14:paraId="69030E95">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14</w:t>
            </w:r>
          </w:p>
        </w:tc>
        <w:tc>
          <w:tcPr>
            <w:tcW w:w="1820" w:type="dxa"/>
            <w:gridSpan w:val="3"/>
            <w:shd w:val="clear" w:color="auto" w:fill="auto"/>
            <w:vAlign w:val="top"/>
          </w:tcPr>
          <w:p w14:paraId="4170CF62">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红继木球B</w:t>
            </w:r>
          </w:p>
        </w:tc>
        <w:tc>
          <w:tcPr>
            <w:tcW w:w="930" w:type="dxa"/>
            <w:shd w:val="clear" w:color="auto" w:fill="auto"/>
            <w:vAlign w:val="top"/>
          </w:tcPr>
          <w:p w14:paraId="7C4764AA">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36F167CD">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15</w:t>
            </w:r>
          </w:p>
        </w:tc>
      </w:tr>
      <w:tr w14:paraId="2049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Height w:val="244" w:hRule="atLeast"/>
        </w:trPr>
        <w:tc>
          <w:tcPr>
            <w:tcW w:w="796" w:type="dxa"/>
          </w:tcPr>
          <w:p w14:paraId="78341A63">
            <w:pPr>
              <w:pStyle w:val="3"/>
              <w:widowControl w:val="0"/>
              <w:spacing w:line="219" w:lineRule="auto"/>
              <w:rPr>
                <w:rFonts w:hint="default" w:eastAsia="宋体"/>
                <w:spacing w:val="-1"/>
                <w:vertAlign w:val="baseline"/>
                <w:lang w:val="en-US" w:eastAsia="zh-CN"/>
                <w14:textOutline w14:w="4358" w14:cap="sq" w14:cmpd="sng">
                  <w14:solidFill>
                    <w14:srgbClr w14:val="000000"/>
                  </w14:solidFill>
                  <w14:prstDash w14:val="solid"/>
                  <w14:bevel/>
                </w14:textOutline>
              </w:rPr>
            </w:pPr>
            <w:r>
              <w:rPr>
                <w:rFonts w:hint="eastAsia"/>
                <w:spacing w:val="-1"/>
                <w:vertAlign w:val="baseline"/>
                <w:lang w:val="en-US" w:eastAsia="zh-CN"/>
                <w14:textOutline w14:w="4358" w14:cap="sq" w14:cmpd="sng">
                  <w14:solidFill>
                    <w14:srgbClr w14:val="000000"/>
                  </w14:solidFill>
                  <w14:prstDash w14:val="solid"/>
                  <w14:bevel/>
                </w14:textOutline>
              </w:rPr>
              <w:t>四</w:t>
            </w:r>
          </w:p>
        </w:tc>
        <w:tc>
          <w:tcPr>
            <w:tcW w:w="7867" w:type="dxa"/>
            <w:gridSpan w:val="9"/>
            <w:shd w:val="clear" w:color="auto" w:fill="auto"/>
            <w:vAlign w:val="top"/>
          </w:tcPr>
          <w:p w14:paraId="7C0C8C5C">
            <w:pPr>
              <w:pStyle w:val="3"/>
              <w:widowControl w:val="0"/>
              <w:spacing w:line="219" w:lineRule="auto"/>
              <w:rPr>
                <w:rFonts w:hint="eastAsia" w:ascii="宋体" w:hAnsi="宋体" w:eastAsia="宋体" w:cs="宋体"/>
                <w:snapToGrid w:val="0"/>
                <w:color w:val="000000"/>
                <w:spacing w:val="-1"/>
                <w:kern w:val="0"/>
                <w:sz w:val="24"/>
                <w:szCs w:val="24"/>
                <w:vertAlign w:val="baseline"/>
                <w:lang w:val="en-US" w:eastAsia="zh-CN" w:bidi="ar-SA"/>
                <w14:textOutline w14:w="4358" w14:cap="sq" w14:cmpd="sng">
                  <w14:solidFill>
                    <w14:srgbClr w14:val="000000"/>
                  </w14:solidFill>
                  <w14:prstDash w14:val="solid"/>
                  <w14:bevel/>
                </w14:textOutline>
              </w:rPr>
            </w:pPr>
            <w:r>
              <w:rPr>
                <w:rFonts w:hint="eastAsia" w:eastAsia="宋体"/>
                <w:spacing w:val="-1"/>
                <w:vertAlign w:val="baseline"/>
                <w:lang w:val="en-US" w:eastAsia="zh-CN"/>
                <w14:textOutline w14:w="4358" w14:cap="sq" w14:cmpd="sng">
                  <w14:solidFill>
                    <w14:srgbClr w14:val="000000"/>
                  </w14:solidFill>
                  <w14:prstDash w14:val="solid"/>
                  <w14:bevel/>
                </w14:textOutline>
              </w:rPr>
              <w:t>落叶灌木</w:t>
            </w:r>
            <w:r>
              <w:rPr>
                <w:rFonts w:hint="eastAsia"/>
                <w:spacing w:val="-1"/>
                <w:vertAlign w:val="baseline"/>
                <w:lang w:val="en-US" w:eastAsia="zh-CN"/>
                <w14:textOutline w14:w="4358" w14:cap="sq" w14:cmpd="sng">
                  <w14:solidFill>
                    <w14:srgbClr w14:val="000000"/>
                  </w14:solidFill>
                  <w14:prstDash w14:val="solid"/>
                  <w14:bevel/>
                </w14:textOutline>
              </w:rPr>
              <w:t>（</w:t>
            </w:r>
            <w:r>
              <w:rPr>
                <w:rFonts w:hint="eastAsia" w:eastAsia="宋体"/>
                <w:spacing w:val="-1"/>
                <w:vertAlign w:val="baseline"/>
                <w:lang w:val="en-US" w:eastAsia="zh-CN"/>
                <w14:textOutline w14:w="4358" w14:cap="sq" w14:cmpd="sng">
                  <w14:solidFill>
                    <w14:srgbClr w14:val="000000"/>
                  </w14:solidFill>
                  <w14:prstDash w14:val="solid"/>
                  <w14:bevel/>
                </w14:textOutline>
              </w:rPr>
              <w:t>计7种650株）</w:t>
            </w:r>
          </w:p>
        </w:tc>
      </w:tr>
      <w:tr w14:paraId="75CE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tcPr>
          <w:p w14:paraId="76F5B507">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w:t>
            </w:r>
          </w:p>
        </w:tc>
        <w:tc>
          <w:tcPr>
            <w:tcW w:w="1755" w:type="dxa"/>
            <w:shd w:val="clear" w:color="auto" w:fill="auto"/>
            <w:vAlign w:val="top"/>
          </w:tcPr>
          <w:p w14:paraId="75C9F92C">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丛生紫玉兰</w:t>
            </w:r>
          </w:p>
        </w:tc>
        <w:tc>
          <w:tcPr>
            <w:tcW w:w="750" w:type="dxa"/>
            <w:shd w:val="clear" w:color="auto" w:fill="auto"/>
            <w:vAlign w:val="top"/>
          </w:tcPr>
          <w:p w14:paraId="59B3808F">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shd w:val="clear" w:color="auto" w:fill="auto"/>
            <w:vAlign w:val="top"/>
          </w:tcPr>
          <w:p w14:paraId="2B75F96C">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114</w:t>
            </w:r>
          </w:p>
        </w:tc>
        <w:tc>
          <w:tcPr>
            <w:tcW w:w="805" w:type="dxa"/>
          </w:tcPr>
          <w:p w14:paraId="07FBC0DB">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4</w:t>
            </w:r>
          </w:p>
        </w:tc>
        <w:tc>
          <w:tcPr>
            <w:tcW w:w="1820" w:type="dxa"/>
            <w:gridSpan w:val="3"/>
            <w:shd w:val="clear" w:color="auto" w:fill="auto"/>
            <w:vAlign w:val="top"/>
          </w:tcPr>
          <w:p w14:paraId="08F80F4E">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碧桃</w:t>
            </w:r>
          </w:p>
        </w:tc>
        <w:tc>
          <w:tcPr>
            <w:tcW w:w="930" w:type="dxa"/>
            <w:shd w:val="clear" w:color="auto" w:fill="auto"/>
            <w:vAlign w:val="top"/>
          </w:tcPr>
          <w:p w14:paraId="0FBC71EF">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2C28CF54">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23</w:t>
            </w:r>
          </w:p>
        </w:tc>
      </w:tr>
      <w:tr w14:paraId="43A6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tcPr>
          <w:p w14:paraId="6D941BF9">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w:t>
            </w:r>
          </w:p>
        </w:tc>
        <w:tc>
          <w:tcPr>
            <w:tcW w:w="1755" w:type="dxa"/>
            <w:shd w:val="clear" w:color="auto" w:fill="auto"/>
            <w:vAlign w:val="top"/>
          </w:tcPr>
          <w:p w14:paraId="703A790C">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紫叶李B</w:t>
            </w:r>
          </w:p>
        </w:tc>
        <w:tc>
          <w:tcPr>
            <w:tcW w:w="750" w:type="dxa"/>
            <w:shd w:val="clear" w:color="auto" w:fill="auto"/>
            <w:vAlign w:val="top"/>
          </w:tcPr>
          <w:p w14:paraId="1000C690">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shd w:val="clear" w:color="auto" w:fill="auto"/>
            <w:vAlign w:val="top"/>
          </w:tcPr>
          <w:p w14:paraId="34BB4472">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385</w:t>
            </w:r>
          </w:p>
        </w:tc>
        <w:tc>
          <w:tcPr>
            <w:tcW w:w="805" w:type="dxa"/>
          </w:tcPr>
          <w:p w14:paraId="06A5AF8D">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5</w:t>
            </w:r>
          </w:p>
        </w:tc>
        <w:tc>
          <w:tcPr>
            <w:tcW w:w="1820" w:type="dxa"/>
            <w:gridSpan w:val="3"/>
            <w:shd w:val="clear" w:color="auto" w:fill="auto"/>
            <w:vAlign w:val="top"/>
          </w:tcPr>
          <w:p w14:paraId="3581AE87">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垂丝海棠</w:t>
            </w:r>
          </w:p>
        </w:tc>
        <w:tc>
          <w:tcPr>
            <w:tcW w:w="930" w:type="dxa"/>
            <w:shd w:val="clear" w:color="auto" w:fill="auto"/>
            <w:vAlign w:val="top"/>
          </w:tcPr>
          <w:p w14:paraId="3CEDEA4F">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5C412342">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44</w:t>
            </w:r>
          </w:p>
        </w:tc>
      </w:tr>
      <w:tr w14:paraId="6DB5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tcPr>
          <w:p w14:paraId="58D27BD5">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3</w:t>
            </w:r>
          </w:p>
        </w:tc>
        <w:tc>
          <w:tcPr>
            <w:tcW w:w="1755" w:type="dxa"/>
            <w:shd w:val="clear" w:color="auto" w:fill="auto"/>
            <w:vAlign w:val="top"/>
          </w:tcPr>
          <w:p w14:paraId="26C06A58">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丛生紫荆</w:t>
            </w:r>
          </w:p>
        </w:tc>
        <w:tc>
          <w:tcPr>
            <w:tcW w:w="750" w:type="dxa"/>
            <w:shd w:val="clear" w:color="auto" w:fill="auto"/>
            <w:vAlign w:val="top"/>
          </w:tcPr>
          <w:p w14:paraId="1A89FBB1">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780" w:type="dxa"/>
            <w:shd w:val="clear" w:color="auto" w:fill="auto"/>
            <w:vAlign w:val="top"/>
          </w:tcPr>
          <w:p w14:paraId="19D2F9DD">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21</w:t>
            </w:r>
          </w:p>
        </w:tc>
        <w:tc>
          <w:tcPr>
            <w:tcW w:w="805" w:type="dxa"/>
          </w:tcPr>
          <w:p w14:paraId="631656FD">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6</w:t>
            </w:r>
          </w:p>
        </w:tc>
        <w:tc>
          <w:tcPr>
            <w:tcW w:w="1820" w:type="dxa"/>
            <w:gridSpan w:val="3"/>
            <w:shd w:val="clear" w:color="auto" w:fill="auto"/>
            <w:vAlign w:val="top"/>
          </w:tcPr>
          <w:p w14:paraId="169E31B6">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小叶紫薇</w:t>
            </w:r>
          </w:p>
        </w:tc>
        <w:tc>
          <w:tcPr>
            <w:tcW w:w="930" w:type="dxa"/>
            <w:shd w:val="clear" w:color="auto" w:fill="auto"/>
            <w:vAlign w:val="top"/>
          </w:tcPr>
          <w:p w14:paraId="61A45BA4">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株</w:t>
            </w:r>
          </w:p>
        </w:tc>
        <w:tc>
          <w:tcPr>
            <w:tcW w:w="1027" w:type="dxa"/>
            <w:shd w:val="clear" w:color="auto" w:fill="auto"/>
            <w:vAlign w:val="top"/>
          </w:tcPr>
          <w:p w14:paraId="4413FB6B">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54</w:t>
            </w:r>
          </w:p>
        </w:tc>
      </w:tr>
      <w:tr w14:paraId="2E73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tcPr>
          <w:p w14:paraId="5205493D">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p>
        </w:tc>
        <w:tc>
          <w:tcPr>
            <w:tcW w:w="1755" w:type="dxa"/>
            <w:shd w:val="clear" w:color="auto" w:fill="auto"/>
            <w:vAlign w:val="top"/>
          </w:tcPr>
          <w:p w14:paraId="27828093">
            <w:pPr>
              <w:pStyle w:val="3"/>
              <w:widowControl w:val="0"/>
              <w:spacing w:line="219" w:lineRule="auto"/>
              <w:rPr>
                <w:rFonts w:hint="eastAsia" w:ascii="仿宋" w:hAnsi="仿宋" w:eastAsia="仿宋" w:cs="仿宋"/>
                <w:snapToGrid w:val="0"/>
                <w:color w:val="000000"/>
                <w:kern w:val="0"/>
                <w:sz w:val="24"/>
                <w:szCs w:val="24"/>
                <w:lang w:val="en-US" w:eastAsia="zh-CN" w:bidi="ar"/>
              </w:rPr>
            </w:pPr>
          </w:p>
        </w:tc>
        <w:tc>
          <w:tcPr>
            <w:tcW w:w="750" w:type="dxa"/>
            <w:shd w:val="clear" w:color="auto" w:fill="auto"/>
            <w:vAlign w:val="top"/>
          </w:tcPr>
          <w:p w14:paraId="39A25237">
            <w:pPr>
              <w:pStyle w:val="3"/>
              <w:widowControl w:val="0"/>
              <w:spacing w:line="219" w:lineRule="auto"/>
              <w:rPr>
                <w:rFonts w:hint="default" w:ascii="仿宋" w:hAnsi="仿宋" w:eastAsia="仿宋" w:cs="仿宋"/>
                <w:snapToGrid w:val="0"/>
                <w:color w:val="000000"/>
                <w:kern w:val="0"/>
                <w:sz w:val="24"/>
                <w:szCs w:val="24"/>
                <w:lang w:val="en-US" w:eastAsia="zh-CN" w:bidi="ar"/>
              </w:rPr>
            </w:pPr>
          </w:p>
        </w:tc>
        <w:tc>
          <w:tcPr>
            <w:tcW w:w="780" w:type="dxa"/>
            <w:shd w:val="clear" w:color="auto" w:fill="auto"/>
            <w:vAlign w:val="top"/>
          </w:tcPr>
          <w:p w14:paraId="0B85916E">
            <w:pPr>
              <w:pStyle w:val="3"/>
              <w:widowControl w:val="0"/>
              <w:spacing w:line="219" w:lineRule="auto"/>
              <w:rPr>
                <w:rFonts w:hint="eastAsia" w:ascii="仿宋" w:hAnsi="仿宋" w:eastAsia="仿宋" w:cs="仿宋"/>
                <w:snapToGrid w:val="0"/>
                <w:color w:val="000000"/>
                <w:kern w:val="0"/>
                <w:sz w:val="24"/>
                <w:szCs w:val="24"/>
                <w:lang w:val="en-US" w:eastAsia="zh-CN" w:bidi="ar"/>
              </w:rPr>
            </w:pPr>
          </w:p>
        </w:tc>
        <w:tc>
          <w:tcPr>
            <w:tcW w:w="805" w:type="dxa"/>
          </w:tcPr>
          <w:p w14:paraId="758B3C55">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p>
        </w:tc>
        <w:tc>
          <w:tcPr>
            <w:tcW w:w="1820" w:type="dxa"/>
            <w:gridSpan w:val="3"/>
            <w:shd w:val="clear" w:color="auto" w:fill="auto"/>
            <w:vAlign w:val="top"/>
          </w:tcPr>
          <w:p w14:paraId="65215D79">
            <w:pPr>
              <w:pStyle w:val="3"/>
              <w:widowControl w:val="0"/>
              <w:spacing w:line="219" w:lineRule="auto"/>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红枫B</w:t>
            </w:r>
          </w:p>
        </w:tc>
        <w:tc>
          <w:tcPr>
            <w:tcW w:w="930" w:type="dxa"/>
            <w:shd w:val="clear" w:color="auto" w:fill="auto"/>
            <w:vAlign w:val="top"/>
          </w:tcPr>
          <w:p w14:paraId="6F3E03B1">
            <w:pPr>
              <w:pStyle w:val="3"/>
              <w:widowControl w:val="0"/>
              <w:spacing w:line="219" w:lineRule="auto"/>
              <w:rPr>
                <w:rFonts w:hint="eastAsia" w:ascii="仿宋" w:hAnsi="仿宋" w:eastAsia="仿宋" w:cs="仿宋"/>
                <w:snapToGrid w:val="0"/>
                <w:color w:val="000000"/>
                <w:kern w:val="0"/>
                <w:sz w:val="24"/>
                <w:szCs w:val="24"/>
                <w:lang w:val="en-US" w:eastAsia="zh-CN" w:bidi="ar"/>
              </w:rPr>
            </w:pPr>
          </w:p>
        </w:tc>
        <w:tc>
          <w:tcPr>
            <w:tcW w:w="1027" w:type="dxa"/>
            <w:shd w:val="clear" w:color="auto" w:fill="auto"/>
            <w:vAlign w:val="top"/>
          </w:tcPr>
          <w:p w14:paraId="22B1F74B">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9</w:t>
            </w:r>
          </w:p>
        </w:tc>
      </w:tr>
      <w:tr w14:paraId="172C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tcPr>
          <w:p w14:paraId="3B418835">
            <w:pPr>
              <w:pStyle w:val="3"/>
              <w:widowControl w:val="0"/>
              <w:spacing w:line="219" w:lineRule="auto"/>
              <w:rPr>
                <w:rFonts w:hint="default" w:eastAsia="宋体"/>
                <w:spacing w:val="-1"/>
                <w:vertAlign w:val="baseline"/>
                <w:lang w:val="en-US" w:eastAsia="zh-CN"/>
                <w14:textOutline w14:w="4358" w14:cap="sq" w14:cmpd="sng">
                  <w14:solidFill>
                    <w14:srgbClr w14:val="000000"/>
                  </w14:solidFill>
                  <w14:prstDash w14:val="solid"/>
                  <w14:bevel/>
                </w14:textOutline>
              </w:rPr>
            </w:pPr>
            <w:r>
              <w:rPr>
                <w:rFonts w:hint="eastAsia"/>
                <w:spacing w:val="-1"/>
                <w:vertAlign w:val="baseline"/>
                <w:lang w:val="en-US" w:eastAsia="zh-CN"/>
                <w14:textOutline w14:w="4358" w14:cap="sq" w14:cmpd="sng">
                  <w14:solidFill>
                    <w14:srgbClr w14:val="000000"/>
                  </w14:solidFill>
                  <w14:prstDash w14:val="solid"/>
                  <w14:bevel/>
                </w14:textOutline>
              </w:rPr>
              <w:t>五</w:t>
            </w:r>
          </w:p>
        </w:tc>
        <w:tc>
          <w:tcPr>
            <w:tcW w:w="7867" w:type="dxa"/>
            <w:gridSpan w:val="9"/>
            <w:shd w:val="clear" w:color="auto" w:fill="auto"/>
            <w:vAlign w:val="top"/>
          </w:tcPr>
          <w:p w14:paraId="4AB051D9">
            <w:pPr>
              <w:pStyle w:val="3"/>
              <w:widowControl w:val="0"/>
              <w:tabs>
                <w:tab w:val="left" w:pos="803"/>
              </w:tabs>
              <w:spacing w:line="219" w:lineRule="auto"/>
              <w:rPr>
                <w:rFonts w:hint="eastAsia" w:eastAsia="宋体"/>
                <w:spacing w:val="-1"/>
                <w:vertAlign w:val="baseline"/>
                <w:lang w:val="en-US" w:eastAsia="zh-CN"/>
                <w14:textOutline w14:w="4358" w14:cap="sq" w14:cmpd="sng">
                  <w14:solidFill>
                    <w14:srgbClr w14:val="000000"/>
                  </w14:solidFill>
                  <w14:prstDash w14:val="solid"/>
                  <w14:bevel/>
                </w14:textOutline>
              </w:rPr>
            </w:pPr>
            <w:r>
              <w:rPr>
                <w:rFonts w:hint="eastAsia"/>
                <w:spacing w:val="-1"/>
                <w:vertAlign w:val="baseline"/>
                <w:lang w:val="en-US" w:eastAsia="zh-CN"/>
                <w14:textOutline w14:w="4358" w14:cap="sq" w14:cmpd="sng">
                  <w14:solidFill>
                    <w14:srgbClr w14:val="000000"/>
                  </w14:solidFill>
                  <w14:prstDash w14:val="solid"/>
                  <w14:bevel/>
                </w14:textOutline>
              </w:rPr>
              <w:t>地被苗木（</w:t>
            </w:r>
            <w:r>
              <w:rPr>
                <w:rFonts w:hint="eastAsia" w:eastAsia="宋体"/>
                <w:spacing w:val="-1"/>
                <w:vertAlign w:val="baseline"/>
                <w:lang w:val="en-US" w:eastAsia="zh-CN"/>
                <w14:textOutline w14:w="4358" w14:cap="sq" w14:cmpd="sng">
                  <w14:solidFill>
                    <w14:srgbClr w14:val="000000"/>
                  </w14:solidFill>
                  <w14:prstDash w14:val="solid"/>
                  <w14:bevel/>
                </w14:textOutline>
              </w:rPr>
              <w:t>计23种23240株）</w:t>
            </w:r>
          </w:p>
        </w:tc>
        <w:tc>
          <w:tcPr>
            <w:tcW w:w="2142" w:type="dxa"/>
            <w:tcBorders>
              <w:top w:val="nil"/>
              <w:bottom w:val="nil"/>
            </w:tcBorders>
            <w:shd w:val="clear" w:color="auto" w:fill="auto"/>
            <w:vAlign w:val="top"/>
          </w:tcPr>
          <w:p w14:paraId="4F7928F4">
            <w:pPr>
              <w:pStyle w:val="3"/>
              <w:widowControl w:val="0"/>
              <w:tabs>
                <w:tab w:val="left" w:pos="803"/>
              </w:tabs>
              <w:spacing w:line="219" w:lineRule="auto"/>
              <w:rPr>
                <w:rFonts w:hint="eastAsia"/>
                <w:spacing w:val="-1"/>
                <w:vertAlign w:val="baseline"/>
                <w:lang w:val="en-US" w:eastAsia="zh-CN"/>
                <w14:textOutline w14:w="4358" w14:cap="sq" w14:cmpd="sng">
                  <w14:solidFill>
                    <w14:srgbClr w14:val="000000"/>
                  </w14:solidFill>
                  <w14:prstDash w14:val="solid"/>
                  <w14:bevel/>
                </w14:textOutline>
              </w:rPr>
            </w:pPr>
          </w:p>
        </w:tc>
        <w:tc>
          <w:tcPr>
            <w:tcW w:w="1027" w:type="dxa"/>
            <w:shd w:val="clear" w:color="auto" w:fill="auto"/>
            <w:vAlign w:val="top"/>
          </w:tcPr>
          <w:p w14:paraId="786A03C1">
            <w:pPr>
              <w:pStyle w:val="3"/>
              <w:widowControl w:val="0"/>
              <w:tabs>
                <w:tab w:val="left" w:pos="803"/>
              </w:tabs>
              <w:spacing w:line="219" w:lineRule="auto"/>
              <w:rPr>
                <w:rFonts w:hint="eastAsia"/>
                <w:spacing w:val="-1"/>
                <w:vertAlign w:val="baseline"/>
                <w:lang w:val="en-US" w:eastAsia="zh-CN"/>
                <w14:textOutline w14:w="4358" w14:cap="sq" w14:cmpd="sng">
                  <w14:solidFill>
                    <w14:srgbClr w14:val="000000"/>
                  </w14:solidFill>
                  <w14:prstDash w14:val="solid"/>
                  <w14:bevel/>
                </w14:textOutline>
              </w:rPr>
            </w:pPr>
          </w:p>
        </w:tc>
        <w:tc>
          <w:tcPr>
            <w:tcW w:w="1027" w:type="dxa"/>
            <w:shd w:val="clear" w:color="auto" w:fill="auto"/>
            <w:vAlign w:val="top"/>
          </w:tcPr>
          <w:p w14:paraId="24A2D071">
            <w:pPr>
              <w:pStyle w:val="3"/>
              <w:widowControl w:val="0"/>
              <w:spacing w:line="219" w:lineRule="auto"/>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红枫B</w:t>
            </w:r>
          </w:p>
        </w:tc>
        <w:tc>
          <w:tcPr>
            <w:tcW w:w="1027" w:type="dxa"/>
            <w:shd w:val="clear" w:color="auto" w:fill="auto"/>
            <w:vAlign w:val="top"/>
          </w:tcPr>
          <w:p w14:paraId="1769FFFC">
            <w:pPr>
              <w:pStyle w:val="3"/>
              <w:widowControl w:val="0"/>
              <w:spacing w:line="219" w:lineRule="auto"/>
              <w:rPr>
                <w:rFonts w:hint="eastAsia" w:ascii="仿宋" w:hAnsi="仿宋" w:eastAsia="仿宋" w:cs="仿宋"/>
                <w:snapToGrid w:val="0"/>
                <w:color w:val="000000"/>
                <w:kern w:val="0"/>
                <w:sz w:val="28"/>
                <w:szCs w:val="28"/>
                <w:lang w:val="en-US" w:eastAsia="zh-CN" w:bidi="ar"/>
              </w:rPr>
            </w:pPr>
          </w:p>
        </w:tc>
        <w:tc>
          <w:tcPr>
            <w:tcW w:w="1027" w:type="dxa"/>
            <w:shd w:val="clear" w:color="auto" w:fill="auto"/>
            <w:vAlign w:val="top"/>
          </w:tcPr>
          <w:p w14:paraId="4755DFD4">
            <w:pPr>
              <w:pStyle w:val="3"/>
              <w:widowControl w:val="0"/>
              <w:spacing w:line="219" w:lineRule="auto"/>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9</w:t>
            </w:r>
          </w:p>
        </w:tc>
      </w:tr>
      <w:tr w14:paraId="5C81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47A50745">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w:t>
            </w:r>
          </w:p>
        </w:tc>
        <w:tc>
          <w:tcPr>
            <w:tcW w:w="1755" w:type="dxa"/>
            <w:shd w:val="clear" w:color="auto" w:fill="auto"/>
            <w:vAlign w:val="top"/>
          </w:tcPr>
          <w:p w14:paraId="025B58F0">
            <w:pPr>
              <w:pStyle w:val="3"/>
              <w:widowControl w:val="0"/>
              <w:spacing w:line="219" w:lineRule="auto"/>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4"/>
                <w:szCs w:val="24"/>
                <w:lang w:val="en-US" w:eastAsia="zh-CN" w:bidi="ar"/>
              </w:rPr>
              <w:t>小叶女贞绿篱</w:t>
            </w:r>
          </w:p>
        </w:tc>
        <w:tc>
          <w:tcPr>
            <w:tcW w:w="750" w:type="dxa"/>
            <w:shd w:val="clear" w:color="auto" w:fill="auto"/>
            <w:vAlign w:val="top"/>
          </w:tcPr>
          <w:p w14:paraId="10030E98">
            <w:pPr>
              <w:pStyle w:val="3"/>
              <w:widowControl w:val="0"/>
              <w:spacing w:line="219" w:lineRule="auto"/>
              <w:rPr>
                <w:rFonts w:hint="default" w:ascii="仿宋" w:hAnsi="仿宋" w:eastAsia="仿宋" w:cs="仿宋"/>
                <w:snapToGrid w:val="0"/>
                <w:color w:val="000000"/>
                <w:kern w:val="0"/>
                <w:sz w:val="28"/>
                <w:szCs w:val="28"/>
                <w:lang w:val="en-US" w:eastAsia="zh-CN" w:bidi="ar"/>
              </w:rPr>
            </w:pPr>
            <w:r>
              <w:rPr>
                <w:rFonts w:hint="default" w:ascii="仿宋" w:hAnsi="仿宋" w:eastAsia="仿宋" w:cs="仿宋"/>
                <w:snapToGrid w:val="0"/>
                <w:color w:val="000000"/>
                <w:kern w:val="0"/>
                <w:sz w:val="18"/>
                <w:szCs w:val="18"/>
                <w:lang w:val="en-US" w:eastAsia="zh-CN" w:bidi="ar"/>
              </w:rPr>
              <w:t>8株/m</w:t>
            </w:r>
            <w:r>
              <w:rPr>
                <w:rFonts w:hint="eastAsia" w:ascii="仿宋" w:hAnsi="仿宋" w:eastAsia="仿宋" w:cs="仿宋"/>
                <w:snapToGrid w:val="0"/>
                <w:color w:val="000000"/>
                <w:kern w:val="0"/>
                <w:sz w:val="18"/>
                <w:szCs w:val="18"/>
                <w:vertAlign w:val="superscript"/>
                <w:lang w:val="en-US" w:eastAsia="zh-CN" w:bidi="ar"/>
              </w:rPr>
              <w:t>2</w:t>
            </w:r>
          </w:p>
        </w:tc>
        <w:tc>
          <w:tcPr>
            <w:tcW w:w="780" w:type="dxa"/>
            <w:shd w:val="clear" w:color="auto" w:fill="auto"/>
            <w:vAlign w:val="top"/>
          </w:tcPr>
          <w:p w14:paraId="50F51326">
            <w:pPr>
              <w:pStyle w:val="3"/>
              <w:widowControl w:val="0"/>
              <w:spacing w:line="219" w:lineRule="auto"/>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74</w:t>
            </w:r>
          </w:p>
        </w:tc>
        <w:tc>
          <w:tcPr>
            <w:tcW w:w="845" w:type="dxa"/>
            <w:gridSpan w:val="2"/>
            <w:shd w:val="clear" w:color="auto" w:fill="auto"/>
            <w:vAlign w:val="top"/>
          </w:tcPr>
          <w:p w14:paraId="76F9AC8B">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13</w:t>
            </w:r>
          </w:p>
        </w:tc>
        <w:tc>
          <w:tcPr>
            <w:tcW w:w="1755" w:type="dxa"/>
            <w:shd w:val="clear" w:color="auto" w:fill="auto"/>
            <w:vAlign w:val="top"/>
          </w:tcPr>
          <w:p w14:paraId="4E9C80BA">
            <w:pPr>
              <w:pStyle w:val="3"/>
              <w:widowControl w:val="0"/>
              <w:spacing w:line="219" w:lineRule="auto"/>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大叶黄杨</w:t>
            </w:r>
          </w:p>
        </w:tc>
        <w:tc>
          <w:tcPr>
            <w:tcW w:w="955" w:type="dxa"/>
            <w:gridSpan w:val="2"/>
            <w:shd w:val="clear" w:color="auto" w:fill="auto"/>
            <w:vAlign w:val="top"/>
          </w:tcPr>
          <w:p w14:paraId="3F23EE95">
            <w:pPr>
              <w:pStyle w:val="3"/>
              <w:widowControl w:val="0"/>
              <w:spacing w:line="219" w:lineRule="auto"/>
              <w:rPr>
                <w:rFonts w:hint="eastAsia" w:ascii="仿宋" w:hAnsi="仿宋" w:eastAsia="仿宋" w:cs="仿宋"/>
                <w:snapToGrid w:val="0"/>
                <w:color w:val="000000"/>
                <w:kern w:val="0"/>
                <w:sz w:val="28"/>
                <w:szCs w:val="28"/>
                <w:lang w:val="en-US" w:eastAsia="zh-CN" w:bidi="ar"/>
              </w:rPr>
            </w:pPr>
          </w:p>
        </w:tc>
        <w:tc>
          <w:tcPr>
            <w:tcW w:w="1027" w:type="dxa"/>
            <w:shd w:val="clear" w:color="auto" w:fill="auto"/>
            <w:vAlign w:val="top"/>
          </w:tcPr>
          <w:p w14:paraId="5A22863F">
            <w:pPr>
              <w:pStyle w:val="3"/>
              <w:widowControl w:val="0"/>
              <w:spacing w:line="219" w:lineRule="auto"/>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1739</w:t>
            </w:r>
          </w:p>
        </w:tc>
      </w:tr>
      <w:tr w14:paraId="4CB4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1C82D499">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w:t>
            </w:r>
          </w:p>
        </w:tc>
        <w:tc>
          <w:tcPr>
            <w:tcW w:w="1755" w:type="dxa"/>
            <w:shd w:val="clear" w:color="auto" w:fill="auto"/>
            <w:vAlign w:val="top"/>
          </w:tcPr>
          <w:p w14:paraId="338C51AC">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八角金盘</w:t>
            </w:r>
          </w:p>
        </w:tc>
        <w:tc>
          <w:tcPr>
            <w:tcW w:w="750" w:type="dxa"/>
            <w:shd w:val="clear" w:color="auto" w:fill="auto"/>
            <w:vAlign w:val="top"/>
          </w:tcPr>
          <w:p w14:paraId="6D6DBA11">
            <w:pPr>
              <w:pStyle w:val="3"/>
              <w:widowControl w:val="0"/>
              <w:spacing w:line="219" w:lineRule="auto"/>
              <w:rPr>
                <w:rFonts w:hint="default" w:ascii="仿宋" w:hAnsi="仿宋" w:eastAsia="仿宋" w:cs="仿宋"/>
                <w:snapToGrid w:val="0"/>
                <w:color w:val="000000"/>
                <w:kern w:val="0"/>
                <w:sz w:val="24"/>
                <w:szCs w:val="24"/>
                <w:lang w:val="en-US" w:eastAsia="zh-CN" w:bidi="ar"/>
              </w:rPr>
            </w:pPr>
          </w:p>
        </w:tc>
        <w:tc>
          <w:tcPr>
            <w:tcW w:w="780" w:type="dxa"/>
            <w:shd w:val="clear" w:color="auto" w:fill="auto"/>
            <w:vAlign w:val="top"/>
          </w:tcPr>
          <w:p w14:paraId="377A68CA">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229</w:t>
            </w:r>
          </w:p>
        </w:tc>
        <w:tc>
          <w:tcPr>
            <w:tcW w:w="845" w:type="dxa"/>
            <w:gridSpan w:val="2"/>
            <w:shd w:val="clear" w:color="auto" w:fill="auto"/>
            <w:vAlign w:val="top"/>
          </w:tcPr>
          <w:p w14:paraId="5C8DEFE2">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14</w:t>
            </w:r>
          </w:p>
        </w:tc>
        <w:tc>
          <w:tcPr>
            <w:tcW w:w="1755" w:type="dxa"/>
            <w:shd w:val="clear" w:color="auto" w:fill="auto"/>
            <w:vAlign w:val="top"/>
          </w:tcPr>
          <w:p w14:paraId="7D0BFC8C">
            <w:pPr>
              <w:pStyle w:val="3"/>
              <w:widowControl w:val="0"/>
              <w:spacing w:line="219"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红叶石楠</w:t>
            </w:r>
          </w:p>
        </w:tc>
        <w:tc>
          <w:tcPr>
            <w:tcW w:w="955" w:type="dxa"/>
            <w:gridSpan w:val="2"/>
            <w:shd w:val="clear" w:color="auto" w:fill="auto"/>
            <w:vAlign w:val="top"/>
          </w:tcPr>
          <w:p w14:paraId="5F6CC7E6">
            <w:pPr>
              <w:pStyle w:val="3"/>
              <w:widowControl w:val="0"/>
              <w:spacing w:line="219" w:lineRule="auto"/>
              <w:rPr>
                <w:rFonts w:hint="eastAsia" w:ascii="仿宋" w:hAnsi="仿宋" w:eastAsia="仿宋" w:cs="仿宋"/>
                <w:snapToGrid w:val="0"/>
                <w:color w:val="000000"/>
                <w:kern w:val="0"/>
                <w:sz w:val="24"/>
                <w:szCs w:val="24"/>
                <w:lang w:val="en-US" w:eastAsia="zh-CN" w:bidi="ar"/>
              </w:rPr>
            </w:pPr>
          </w:p>
        </w:tc>
        <w:tc>
          <w:tcPr>
            <w:tcW w:w="1027" w:type="dxa"/>
            <w:shd w:val="clear" w:color="auto" w:fill="auto"/>
            <w:vAlign w:val="top"/>
          </w:tcPr>
          <w:p w14:paraId="26CFAB4C">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1682</w:t>
            </w:r>
          </w:p>
        </w:tc>
      </w:tr>
      <w:tr w14:paraId="29F9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4AF0E7CB">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3</w:t>
            </w:r>
          </w:p>
        </w:tc>
        <w:tc>
          <w:tcPr>
            <w:tcW w:w="1755" w:type="dxa"/>
            <w:shd w:val="clear" w:color="auto" w:fill="auto"/>
            <w:vAlign w:val="top"/>
          </w:tcPr>
          <w:p w14:paraId="76BF993C">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南天竹</w:t>
            </w:r>
          </w:p>
        </w:tc>
        <w:tc>
          <w:tcPr>
            <w:tcW w:w="750" w:type="dxa"/>
            <w:shd w:val="clear" w:color="auto" w:fill="auto"/>
            <w:vAlign w:val="top"/>
          </w:tcPr>
          <w:p w14:paraId="778AD943">
            <w:pPr>
              <w:pStyle w:val="3"/>
              <w:widowControl w:val="0"/>
              <w:spacing w:line="219" w:lineRule="auto"/>
              <w:rPr>
                <w:rFonts w:hint="default" w:ascii="仿宋" w:hAnsi="仿宋" w:eastAsia="仿宋" w:cs="仿宋"/>
                <w:snapToGrid w:val="0"/>
                <w:color w:val="000000"/>
                <w:kern w:val="0"/>
                <w:sz w:val="24"/>
                <w:szCs w:val="24"/>
                <w:lang w:val="en-US" w:eastAsia="zh-CN" w:bidi="ar"/>
              </w:rPr>
            </w:pPr>
          </w:p>
        </w:tc>
        <w:tc>
          <w:tcPr>
            <w:tcW w:w="780" w:type="dxa"/>
            <w:shd w:val="clear" w:color="auto" w:fill="auto"/>
            <w:vAlign w:val="top"/>
          </w:tcPr>
          <w:p w14:paraId="1E83CA65">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134</w:t>
            </w:r>
          </w:p>
        </w:tc>
        <w:tc>
          <w:tcPr>
            <w:tcW w:w="845" w:type="dxa"/>
            <w:gridSpan w:val="2"/>
            <w:shd w:val="clear" w:color="auto" w:fill="auto"/>
            <w:vAlign w:val="top"/>
          </w:tcPr>
          <w:p w14:paraId="4DC52878">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15</w:t>
            </w:r>
          </w:p>
        </w:tc>
        <w:tc>
          <w:tcPr>
            <w:tcW w:w="1755" w:type="dxa"/>
            <w:shd w:val="clear" w:color="auto" w:fill="auto"/>
            <w:vAlign w:val="top"/>
          </w:tcPr>
          <w:p w14:paraId="5A2E078B">
            <w:pPr>
              <w:pStyle w:val="3"/>
              <w:widowControl w:val="0"/>
              <w:spacing w:line="219"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金山绣线菊</w:t>
            </w:r>
          </w:p>
        </w:tc>
        <w:tc>
          <w:tcPr>
            <w:tcW w:w="955" w:type="dxa"/>
            <w:gridSpan w:val="2"/>
            <w:shd w:val="clear" w:color="auto" w:fill="auto"/>
            <w:vAlign w:val="top"/>
          </w:tcPr>
          <w:p w14:paraId="415D99B6">
            <w:pPr>
              <w:pStyle w:val="3"/>
              <w:widowControl w:val="0"/>
              <w:spacing w:line="219" w:lineRule="auto"/>
              <w:rPr>
                <w:rFonts w:hint="eastAsia" w:ascii="仿宋" w:hAnsi="仿宋" w:eastAsia="仿宋" w:cs="仿宋"/>
                <w:snapToGrid w:val="0"/>
                <w:color w:val="000000"/>
                <w:kern w:val="0"/>
                <w:sz w:val="24"/>
                <w:szCs w:val="24"/>
                <w:lang w:val="en-US" w:eastAsia="zh-CN" w:bidi="ar"/>
              </w:rPr>
            </w:pPr>
          </w:p>
        </w:tc>
        <w:tc>
          <w:tcPr>
            <w:tcW w:w="1027" w:type="dxa"/>
            <w:shd w:val="clear" w:color="auto" w:fill="auto"/>
            <w:vAlign w:val="top"/>
          </w:tcPr>
          <w:p w14:paraId="7DC9428D">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248</w:t>
            </w:r>
          </w:p>
        </w:tc>
      </w:tr>
      <w:tr w14:paraId="6499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70ADA453">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4</w:t>
            </w:r>
          </w:p>
        </w:tc>
        <w:tc>
          <w:tcPr>
            <w:tcW w:w="1755" w:type="dxa"/>
            <w:shd w:val="clear" w:color="auto" w:fill="auto"/>
            <w:vAlign w:val="top"/>
          </w:tcPr>
          <w:p w14:paraId="59056B5F">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狭叶十大功劳</w:t>
            </w:r>
          </w:p>
        </w:tc>
        <w:tc>
          <w:tcPr>
            <w:tcW w:w="750" w:type="dxa"/>
            <w:shd w:val="clear" w:color="auto" w:fill="auto"/>
            <w:vAlign w:val="top"/>
          </w:tcPr>
          <w:p w14:paraId="7ECDA14C">
            <w:pPr>
              <w:pStyle w:val="3"/>
              <w:widowControl w:val="0"/>
              <w:spacing w:line="219" w:lineRule="auto"/>
              <w:rPr>
                <w:rFonts w:hint="default" w:ascii="仿宋" w:hAnsi="仿宋" w:eastAsia="仿宋" w:cs="仿宋"/>
                <w:snapToGrid w:val="0"/>
                <w:color w:val="000000"/>
                <w:kern w:val="0"/>
                <w:sz w:val="24"/>
                <w:szCs w:val="24"/>
                <w:lang w:val="en-US" w:eastAsia="zh-CN" w:bidi="ar"/>
              </w:rPr>
            </w:pPr>
          </w:p>
        </w:tc>
        <w:tc>
          <w:tcPr>
            <w:tcW w:w="780" w:type="dxa"/>
            <w:shd w:val="clear" w:color="auto" w:fill="auto"/>
            <w:vAlign w:val="top"/>
          </w:tcPr>
          <w:p w14:paraId="1B1FDFC1">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535</w:t>
            </w:r>
          </w:p>
        </w:tc>
        <w:tc>
          <w:tcPr>
            <w:tcW w:w="845" w:type="dxa"/>
            <w:gridSpan w:val="2"/>
            <w:shd w:val="clear" w:color="auto" w:fill="auto"/>
            <w:vAlign w:val="top"/>
          </w:tcPr>
          <w:p w14:paraId="28CF75BD">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16</w:t>
            </w:r>
          </w:p>
        </w:tc>
        <w:tc>
          <w:tcPr>
            <w:tcW w:w="1755" w:type="dxa"/>
            <w:shd w:val="clear" w:color="auto" w:fill="auto"/>
            <w:vAlign w:val="top"/>
          </w:tcPr>
          <w:p w14:paraId="12E75DDC">
            <w:pPr>
              <w:pStyle w:val="3"/>
              <w:widowControl w:val="0"/>
              <w:spacing w:line="219"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红王子锦带花</w:t>
            </w:r>
          </w:p>
        </w:tc>
        <w:tc>
          <w:tcPr>
            <w:tcW w:w="955" w:type="dxa"/>
            <w:gridSpan w:val="2"/>
            <w:shd w:val="clear" w:color="auto" w:fill="auto"/>
            <w:vAlign w:val="top"/>
          </w:tcPr>
          <w:p w14:paraId="7084A8B7">
            <w:pPr>
              <w:pStyle w:val="3"/>
              <w:widowControl w:val="0"/>
              <w:spacing w:line="219" w:lineRule="auto"/>
              <w:rPr>
                <w:rFonts w:hint="eastAsia" w:ascii="仿宋" w:hAnsi="仿宋" w:eastAsia="仿宋" w:cs="仿宋"/>
                <w:snapToGrid w:val="0"/>
                <w:color w:val="000000"/>
                <w:kern w:val="0"/>
                <w:sz w:val="24"/>
                <w:szCs w:val="24"/>
                <w:lang w:val="en-US" w:eastAsia="zh-CN" w:bidi="ar"/>
              </w:rPr>
            </w:pPr>
          </w:p>
        </w:tc>
        <w:tc>
          <w:tcPr>
            <w:tcW w:w="1027" w:type="dxa"/>
            <w:shd w:val="clear" w:color="auto" w:fill="auto"/>
            <w:vAlign w:val="top"/>
          </w:tcPr>
          <w:p w14:paraId="04B51C75">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183</w:t>
            </w:r>
          </w:p>
        </w:tc>
      </w:tr>
      <w:tr w14:paraId="50E1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4C8EB1E5">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5</w:t>
            </w:r>
          </w:p>
        </w:tc>
        <w:tc>
          <w:tcPr>
            <w:tcW w:w="1755" w:type="dxa"/>
            <w:shd w:val="clear" w:color="auto" w:fill="auto"/>
            <w:vAlign w:val="top"/>
          </w:tcPr>
          <w:p w14:paraId="09C893EC">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丰花月季</w:t>
            </w:r>
          </w:p>
        </w:tc>
        <w:tc>
          <w:tcPr>
            <w:tcW w:w="750" w:type="dxa"/>
            <w:shd w:val="clear" w:color="auto" w:fill="auto"/>
            <w:vAlign w:val="top"/>
          </w:tcPr>
          <w:p w14:paraId="36403D06">
            <w:pPr>
              <w:pStyle w:val="3"/>
              <w:widowControl w:val="0"/>
              <w:spacing w:line="219" w:lineRule="auto"/>
              <w:rPr>
                <w:rFonts w:hint="default" w:ascii="仿宋" w:hAnsi="仿宋" w:eastAsia="仿宋" w:cs="仿宋"/>
                <w:snapToGrid w:val="0"/>
                <w:color w:val="000000"/>
                <w:kern w:val="0"/>
                <w:sz w:val="24"/>
                <w:szCs w:val="24"/>
                <w:lang w:val="en-US" w:eastAsia="zh-CN" w:bidi="ar"/>
              </w:rPr>
            </w:pPr>
          </w:p>
        </w:tc>
        <w:tc>
          <w:tcPr>
            <w:tcW w:w="780" w:type="dxa"/>
            <w:shd w:val="clear" w:color="auto" w:fill="auto"/>
            <w:vAlign w:val="top"/>
          </w:tcPr>
          <w:p w14:paraId="71567273">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38</w:t>
            </w:r>
          </w:p>
        </w:tc>
        <w:tc>
          <w:tcPr>
            <w:tcW w:w="845" w:type="dxa"/>
            <w:gridSpan w:val="2"/>
            <w:shd w:val="clear" w:color="auto" w:fill="auto"/>
            <w:vAlign w:val="top"/>
          </w:tcPr>
          <w:p w14:paraId="015BB022">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17</w:t>
            </w:r>
          </w:p>
        </w:tc>
        <w:tc>
          <w:tcPr>
            <w:tcW w:w="1755" w:type="dxa"/>
            <w:shd w:val="clear" w:color="auto" w:fill="auto"/>
            <w:vAlign w:val="top"/>
          </w:tcPr>
          <w:p w14:paraId="16B6EA66">
            <w:pPr>
              <w:pStyle w:val="3"/>
              <w:widowControl w:val="0"/>
              <w:spacing w:line="219"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红花继木</w:t>
            </w:r>
          </w:p>
        </w:tc>
        <w:tc>
          <w:tcPr>
            <w:tcW w:w="955" w:type="dxa"/>
            <w:gridSpan w:val="2"/>
            <w:shd w:val="clear" w:color="auto" w:fill="auto"/>
            <w:vAlign w:val="top"/>
          </w:tcPr>
          <w:p w14:paraId="09025950">
            <w:pPr>
              <w:pStyle w:val="3"/>
              <w:widowControl w:val="0"/>
              <w:spacing w:line="219" w:lineRule="auto"/>
              <w:rPr>
                <w:rFonts w:hint="eastAsia" w:ascii="仿宋" w:hAnsi="仿宋" w:eastAsia="仿宋" w:cs="仿宋"/>
                <w:snapToGrid w:val="0"/>
                <w:color w:val="000000"/>
                <w:kern w:val="0"/>
                <w:sz w:val="24"/>
                <w:szCs w:val="24"/>
                <w:lang w:val="en-US" w:eastAsia="zh-CN" w:bidi="ar"/>
              </w:rPr>
            </w:pPr>
          </w:p>
        </w:tc>
        <w:tc>
          <w:tcPr>
            <w:tcW w:w="1027" w:type="dxa"/>
            <w:shd w:val="clear" w:color="auto" w:fill="auto"/>
            <w:vAlign w:val="top"/>
          </w:tcPr>
          <w:p w14:paraId="1EDEF3DB">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1502</w:t>
            </w:r>
          </w:p>
        </w:tc>
      </w:tr>
      <w:tr w14:paraId="0ED5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Height w:val="278" w:hRule="atLeast"/>
        </w:trPr>
        <w:tc>
          <w:tcPr>
            <w:tcW w:w="796" w:type="dxa"/>
            <w:shd w:val="clear" w:color="auto" w:fill="auto"/>
            <w:vAlign w:val="top"/>
          </w:tcPr>
          <w:p w14:paraId="0F1399E7">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6</w:t>
            </w:r>
          </w:p>
        </w:tc>
        <w:tc>
          <w:tcPr>
            <w:tcW w:w="1755" w:type="dxa"/>
            <w:shd w:val="clear" w:color="auto" w:fill="auto"/>
            <w:vAlign w:val="top"/>
          </w:tcPr>
          <w:p w14:paraId="185A90EC">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海桐</w:t>
            </w:r>
          </w:p>
        </w:tc>
        <w:tc>
          <w:tcPr>
            <w:tcW w:w="750" w:type="dxa"/>
            <w:shd w:val="clear" w:color="auto" w:fill="auto"/>
            <w:vAlign w:val="top"/>
          </w:tcPr>
          <w:p w14:paraId="748160B6">
            <w:pPr>
              <w:pStyle w:val="3"/>
              <w:widowControl w:val="0"/>
              <w:spacing w:line="219" w:lineRule="auto"/>
              <w:rPr>
                <w:rFonts w:hint="default" w:ascii="仿宋" w:hAnsi="仿宋" w:eastAsia="仿宋" w:cs="仿宋"/>
                <w:snapToGrid w:val="0"/>
                <w:color w:val="000000"/>
                <w:kern w:val="0"/>
                <w:sz w:val="24"/>
                <w:szCs w:val="24"/>
                <w:lang w:val="en-US" w:eastAsia="zh-CN" w:bidi="ar"/>
              </w:rPr>
            </w:pPr>
          </w:p>
        </w:tc>
        <w:tc>
          <w:tcPr>
            <w:tcW w:w="780" w:type="dxa"/>
            <w:shd w:val="clear" w:color="auto" w:fill="auto"/>
            <w:vAlign w:val="top"/>
          </w:tcPr>
          <w:p w14:paraId="7C0C7359">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1174</w:t>
            </w:r>
          </w:p>
        </w:tc>
        <w:tc>
          <w:tcPr>
            <w:tcW w:w="845" w:type="dxa"/>
            <w:gridSpan w:val="2"/>
            <w:shd w:val="clear" w:color="auto" w:fill="auto"/>
            <w:vAlign w:val="top"/>
          </w:tcPr>
          <w:p w14:paraId="6DEE9C98">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18</w:t>
            </w:r>
          </w:p>
        </w:tc>
        <w:tc>
          <w:tcPr>
            <w:tcW w:w="1755" w:type="dxa"/>
            <w:shd w:val="clear" w:color="auto" w:fill="auto"/>
            <w:vAlign w:val="top"/>
          </w:tcPr>
          <w:p w14:paraId="1851F9A1">
            <w:pPr>
              <w:pStyle w:val="3"/>
              <w:widowControl w:val="0"/>
              <w:spacing w:line="219"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龟甲冬青</w:t>
            </w:r>
          </w:p>
        </w:tc>
        <w:tc>
          <w:tcPr>
            <w:tcW w:w="955" w:type="dxa"/>
            <w:gridSpan w:val="2"/>
            <w:shd w:val="clear" w:color="auto" w:fill="auto"/>
            <w:vAlign w:val="top"/>
          </w:tcPr>
          <w:p w14:paraId="631E0CEB">
            <w:pPr>
              <w:pStyle w:val="3"/>
              <w:widowControl w:val="0"/>
              <w:spacing w:line="219" w:lineRule="auto"/>
              <w:rPr>
                <w:rFonts w:hint="eastAsia" w:ascii="仿宋" w:hAnsi="仿宋" w:eastAsia="仿宋" w:cs="仿宋"/>
                <w:snapToGrid w:val="0"/>
                <w:color w:val="000000"/>
                <w:kern w:val="0"/>
                <w:sz w:val="24"/>
                <w:szCs w:val="24"/>
                <w:lang w:val="en-US" w:eastAsia="zh-CN" w:bidi="ar"/>
              </w:rPr>
            </w:pPr>
          </w:p>
        </w:tc>
        <w:tc>
          <w:tcPr>
            <w:tcW w:w="1027" w:type="dxa"/>
            <w:shd w:val="clear" w:color="auto" w:fill="auto"/>
            <w:vAlign w:val="top"/>
          </w:tcPr>
          <w:p w14:paraId="2EAAC0B8">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1215</w:t>
            </w:r>
          </w:p>
        </w:tc>
      </w:tr>
      <w:tr w14:paraId="16FB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4AE27806">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7</w:t>
            </w:r>
          </w:p>
        </w:tc>
        <w:tc>
          <w:tcPr>
            <w:tcW w:w="1755" w:type="dxa"/>
            <w:shd w:val="clear" w:color="auto" w:fill="auto"/>
            <w:vAlign w:val="top"/>
          </w:tcPr>
          <w:p w14:paraId="152D7F5F">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洒金桃叶珊瑚</w:t>
            </w:r>
          </w:p>
        </w:tc>
        <w:tc>
          <w:tcPr>
            <w:tcW w:w="750" w:type="dxa"/>
          </w:tcPr>
          <w:p w14:paraId="64077103">
            <w:pPr>
              <w:pStyle w:val="3"/>
              <w:widowControl w:val="0"/>
              <w:spacing w:line="219" w:lineRule="auto"/>
              <w:rPr>
                <w:rFonts w:hint="default" w:ascii="仿宋" w:hAnsi="仿宋" w:eastAsia="仿宋" w:cs="仿宋"/>
                <w:snapToGrid w:val="0"/>
                <w:color w:val="000000"/>
                <w:kern w:val="0"/>
                <w:sz w:val="24"/>
                <w:szCs w:val="24"/>
                <w:lang w:val="en-US" w:eastAsia="zh-CN" w:bidi="ar"/>
              </w:rPr>
            </w:pPr>
          </w:p>
        </w:tc>
        <w:tc>
          <w:tcPr>
            <w:tcW w:w="780" w:type="dxa"/>
            <w:shd w:val="clear" w:color="auto" w:fill="auto"/>
            <w:vAlign w:val="top"/>
          </w:tcPr>
          <w:p w14:paraId="06FBE3E9">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502</w:t>
            </w:r>
          </w:p>
        </w:tc>
        <w:tc>
          <w:tcPr>
            <w:tcW w:w="845" w:type="dxa"/>
            <w:gridSpan w:val="2"/>
            <w:shd w:val="clear" w:color="auto" w:fill="auto"/>
            <w:vAlign w:val="top"/>
          </w:tcPr>
          <w:p w14:paraId="38DD62B0">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19</w:t>
            </w:r>
          </w:p>
        </w:tc>
        <w:tc>
          <w:tcPr>
            <w:tcW w:w="1755" w:type="dxa"/>
            <w:shd w:val="clear" w:color="auto" w:fill="auto"/>
            <w:vAlign w:val="top"/>
          </w:tcPr>
          <w:p w14:paraId="3FB2F117">
            <w:pPr>
              <w:pStyle w:val="3"/>
              <w:widowControl w:val="0"/>
              <w:spacing w:line="219"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金森女贞</w:t>
            </w:r>
          </w:p>
        </w:tc>
        <w:tc>
          <w:tcPr>
            <w:tcW w:w="955" w:type="dxa"/>
            <w:gridSpan w:val="2"/>
            <w:shd w:val="clear" w:color="auto" w:fill="auto"/>
            <w:vAlign w:val="top"/>
          </w:tcPr>
          <w:p w14:paraId="7BDDC2A6">
            <w:pPr>
              <w:pStyle w:val="3"/>
              <w:widowControl w:val="0"/>
              <w:spacing w:line="219" w:lineRule="auto"/>
              <w:rPr>
                <w:rFonts w:hint="eastAsia" w:ascii="仿宋" w:hAnsi="仿宋" w:eastAsia="仿宋" w:cs="仿宋"/>
                <w:snapToGrid w:val="0"/>
                <w:color w:val="000000"/>
                <w:kern w:val="0"/>
                <w:sz w:val="24"/>
                <w:szCs w:val="24"/>
                <w:lang w:val="en-US" w:eastAsia="zh-CN" w:bidi="ar"/>
              </w:rPr>
            </w:pPr>
          </w:p>
        </w:tc>
        <w:tc>
          <w:tcPr>
            <w:tcW w:w="1027" w:type="dxa"/>
            <w:shd w:val="clear" w:color="auto" w:fill="auto"/>
            <w:vAlign w:val="top"/>
          </w:tcPr>
          <w:p w14:paraId="454039D9">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1397</w:t>
            </w:r>
          </w:p>
        </w:tc>
      </w:tr>
      <w:tr w14:paraId="5CD1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6AE04FDD">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8</w:t>
            </w:r>
          </w:p>
        </w:tc>
        <w:tc>
          <w:tcPr>
            <w:tcW w:w="1755" w:type="dxa"/>
            <w:shd w:val="clear" w:color="auto" w:fill="auto"/>
            <w:vAlign w:val="top"/>
          </w:tcPr>
          <w:p w14:paraId="6129F20B">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春鹃</w:t>
            </w:r>
          </w:p>
        </w:tc>
        <w:tc>
          <w:tcPr>
            <w:tcW w:w="750" w:type="dxa"/>
          </w:tcPr>
          <w:p w14:paraId="771B9745">
            <w:pPr>
              <w:pStyle w:val="3"/>
              <w:widowControl w:val="0"/>
              <w:spacing w:line="219" w:lineRule="auto"/>
              <w:rPr>
                <w:rFonts w:hint="eastAsia" w:ascii="仿宋" w:hAnsi="仿宋" w:eastAsia="仿宋" w:cs="仿宋"/>
                <w:snapToGrid w:val="0"/>
                <w:color w:val="000000"/>
                <w:kern w:val="0"/>
                <w:sz w:val="24"/>
                <w:szCs w:val="24"/>
                <w:lang w:val="en-US" w:eastAsia="zh-CN" w:bidi="ar"/>
              </w:rPr>
            </w:pPr>
          </w:p>
        </w:tc>
        <w:tc>
          <w:tcPr>
            <w:tcW w:w="780" w:type="dxa"/>
            <w:shd w:val="clear" w:color="auto" w:fill="auto"/>
            <w:vAlign w:val="top"/>
          </w:tcPr>
          <w:p w14:paraId="78DD1F1C">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412</w:t>
            </w:r>
          </w:p>
        </w:tc>
        <w:tc>
          <w:tcPr>
            <w:tcW w:w="845" w:type="dxa"/>
            <w:gridSpan w:val="2"/>
            <w:shd w:val="clear" w:color="auto" w:fill="auto"/>
            <w:vAlign w:val="top"/>
          </w:tcPr>
          <w:p w14:paraId="57FE12FA">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20</w:t>
            </w:r>
          </w:p>
        </w:tc>
        <w:tc>
          <w:tcPr>
            <w:tcW w:w="1755" w:type="dxa"/>
            <w:shd w:val="clear" w:color="auto" w:fill="auto"/>
            <w:vAlign w:val="top"/>
          </w:tcPr>
          <w:p w14:paraId="1FD2D413">
            <w:pPr>
              <w:pStyle w:val="3"/>
              <w:widowControl w:val="0"/>
              <w:spacing w:line="219"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无刺枸骨</w:t>
            </w:r>
          </w:p>
        </w:tc>
        <w:tc>
          <w:tcPr>
            <w:tcW w:w="955" w:type="dxa"/>
            <w:gridSpan w:val="2"/>
            <w:shd w:val="clear" w:color="auto" w:fill="auto"/>
            <w:vAlign w:val="top"/>
          </w:tcPr>
          <w:p w14:paraId="3FB1F23C">
            <w:pPr>
              <w:pStyle w:val="3"/>
              <w:widowControl w:val="0"/>
              <w:spacing w:line="219" w:lineRule="auto"/>
              <w:rPr>
                <w:rFonts w:hint="eastAsia" w:ascii="仿宋" w:hAnsi="仿宋" w:eastAsia="仿宋" w:cs="仿宋"/>
                <w:snapToGrid w:val="0"/>
                <w:color w:val="000000"/>
                <w:kern w:val="0"/>
                <w:sz w:val="24"/>
                <w:szCs w:val="24"/>
                <w:lang w:val="en-US" w:eastAsia="zh-CN" w:bidi="ar"/>
              </w:rPr>
            </w:pPr>
          </w:p>
        </w:tc>
        <w:tc>
          <w:tcPr>
            <w:tcW w:w="1027" w:type="dxa"/>
            <w:shd w:val="clear" w:color="auto" w:fill="auto"/>
            <w:vAlign w:val="top"/>
          </w:tcPr>
          <w:p w14:paraId="0D7D7BC7">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424</w:t>
            </w:r>
          </w:p>
        </w:tc>
      </w:tr>
      <w:tr w14:paraId="0FC9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62AC359C">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9</w:t>
            </w:r>
          </w:p>
        </w:tc>
        <w:tc>
          <w:tcPr>
            <w:tcW w:w="1755" w:type="dxa"/>
            <w:shd w:val="clear" w:color="auto" w:fill="auto"/>
            <w:vAlign w:val="top"/>
          </w:tcPr>
          <w:p w14:paraId="16CDAA39">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麦冬</w:t>
            </w:r>
          </w:p>
        </w:tc>
        <w:tc>
          <w:tcPr>
            <w:tcW w:w="750" w:type="dxa"/>
          </w:tcPr>
          <w:p w14:paraId="7AD05B64">
            <w:pPr>
              <w:pStyle w:val="3"/>
              <w:widowControl w:val="0"/>
              <w:spacing w:line="219" w:lineRule="auto"/>
              <w:rPr>
                <w:rFonts w:hint="eastAsia" w:ascii="仿宋" w:hAnsi="仿宋" w:eastAsia="仿宋" w:cs="仿宋"/>
                <w:snapToGrid w:val="0"/>
                <w:color w:val="000000"/>
                <w:kern w:val="0"/>
                <w:sz w:val="24"/>
                <w:szCs w:val="24"/>
                <w:lang w:val="en-US" w:eastAsia="zh-CN" w:bidi="ar"/>
              </w:rPr>
            </w:pPr>
          </w:p>
        </w:tc>
        <w:tc>
          <w:tcPr>
            <w:tcW w:w="780" w:type="dxa"/>
            <w:shd w:val="clear" w:color="auto" w:fill="auto"/>
            <w:vAlign w:val="top"/>
          </w:tcPr>
          <w:p w14:paraId="47A8DC2D">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327</w:t>
            </w:r>
          </w:p>
        </w:tc>
        <w:tc>
          <w:tcPr>
            <w:tcW w:w="845" w:type="dxa"/>
            <w:gridSpan w:val="2"/>
            <w:shd w:val="clear" w:color="auto" w:fill="auto"/>
            <w:vAlign w:val="top"/>
          </w:tcPr>
          <w:p w14:paraId="4F5D03BE">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21</w:t>
            </w:r>
          </w:p>
        </w:tc>
        <w:tc>
          <w:tcPr>
            <w:tcW w:w="1755" w:type="dxa"/>
            <w:shd w:val="clear" w:color="auto" w:fill="auto"/>
            <w:vAlign w:val="top"/>
          </w:tcPr>
          <w:p w14:paraId="67B8D2C2">
            <w:pPr>
              <w:pStyle w:val="3"/>
              <w:widowControl w:val="0"/>
              <w:spacing w:line="219"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紫鹃</w:t>
            </w:r>
          </w:p>
        </w:tc>
        <w:tc>
          <w:tcPr>
            <w:tcW w:w="955" w:type="dxa"/>
            <w:gridSpan w:val="2"/>
            <w:shd w:val="clear" w:color="auto" w:fill="auto"/>
            <w:vAlign w:val="top"/>
          </w:tcPr>
          <w:p w14:paraId="77AC6C6F">
            <w:pPr>
              <w:pStyle w:val="3"/>
              <w:widowControl w:val="0"/>
              <w:spacing w:line="219" w:lineRule="auto"/>
              <w:rPr>
                <w:rFonts w:hint="eastAsia" w:ascii="仿宋" w:hAnsi="仿宋" w:eastAsia="仿宋" w:cs="仿宋"/>
                <w:snapToGrid w:val="0"/>
                <w:color w:val="000000"/>
                <w:kern w:val="0"/>
                <w:sz w:val="24"/>
                <w:szCs w:val="24"/>
                <w:lang w:val="en-US" w:eastAsia="zh-CN" w:bidi="ar"/>
              </w:rPr>
            </w:pPr>
          </w:p>
        </w:tc>
        <w:tc>
          <w:tcPr>
            <w:tcW w:w="1027" w:type="dxa"/>
            <w:shd w:val="clear" w:color="auto" w:fill="auto"/>
            <w:vAlign w:val="top"/>
          </w:tcPr>
          <w:p w14:paraId="6A362713">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729</w:t>
            </w:r>
          </w:p>
        </w:tc>
      </w:tr>
      <w:tr w14:paraId="1963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shd w:val="clear" w:color="auto" w:fill="auto"/>
            <w:vAlign w:val="top"/>
          </w:tcPr>
          <w:p w14:paraId="6F4F4CF4">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10</w:t>
            </w:r>
          </w:p>
        </w:tc>
        <w:tc>
          <w:tcPr>
            <w:tcW w:w="1755" w:type="dxa"/>
            <w:shd w:val="clear" w:color="auto" w:fill="auto"/>
            <w:vAlign w:val="top"/>
          </w:tcPr>
          <w:p w14:paraId="1C43058A">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佛甲草</w:t>
            </w:r>
          </w:p>
        </w:tc>
        <w:tc>
          <w:tcPr>
            <w:tcW w:w="750" w:type="dxa"/>
          </w:tcPr>
          <w:p w14:paraId="4B558119">
            <w:pPr>
              <w:pStyle w:val="3"/>
              <w:widowControl w:val="0"/>
              <w:spacing w:line="219" w:lineRule="auto"/>
              <w:rPr>
                <w:rFonts w:hint="eastAsia" w:ascii="仿宋" w:hAnsi="仿宋" w:eastAsia="仿宋" w:cs="仿宋"/>
                <w:snapToGrid w:val="0"/>
                <w:color w:val="000000"/>
                <w:kern w:val="0"/>
                <w:sz w:val="24"/>
                <w:szCs w:val="24"/>
                <w:lang w:val="en-US" w:eastAsia="zh-CN" w:bidi="ar"/>
              </w:rPr>
            </w:pPr>
          </w:p>
        </w:tc>
        <w:tc>
          <w:tcPr>
            <w:tcW w:w="780" w:type="dxa"/>
            <w:shd w:val="clear" w:color="auto" w:fill="auto"/>
            <w:vAlign w:val="top"/>
          </w:tcPr>
          <w:p w14:paraId="4BBB3A85">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70</w:t>
            </w:r>
          </w:p>
        </w:tc>
        <w:tc>
          <w:tcPr>
            <w:tcW w:w="845" w:type="dxa"/>
            <w:gridSpan w:val="2"/>
            <w:shd w:val="clear" w:color="auto" w:fill="auto"/>
            <w:vAlign w:val="top"/>
          </w:tcPr>
          <w:p w14:paraId="12D22104">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22</w:t>
            </w:r>
          </w:p>
        </w:tc>
        <w:tc>
          <w:tcPr>
            <w:tcW w:w="1755" w:type="dxa"/>
            <w:shd w:val="clear" w:color="auto" w:fill="auto"/>
            <w:vAlign w:val="top"/>
          </w:tcPr>
          <w:p w14:paraId="12EAFE42">
            <w:pPr>
              <w:pStyle w:val="3"/>
              <w:widowControl w:val="0"/>
              <w:spacing w:line="219"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雀舌黄杨</w:t>
            </w:r>
          </w:p>
        </w:tc>
        <w:tc>
          <w:tcPr>
            <w:tcW w:w="955" w:type="dxa"/>
            <w:gridSpan w:val="2"/>
            <w:shd w:val="clear" w:color="auto" w:fill="auto"/>
            <w:vAlign w:val="top"/>
          </w:tcPr>
          <w:p w14:paraId="14799BCB">
            <w:pPr>
              <w:pStyle w:val="3"/>
              <w:widowControl w:val="0"/>
              <w:spacing w:line="219" w:lineRule="auto"/>
              <w:rPr>
                <w:rFonts w:hint="eastAsia" w:ascii="仿宋" w:hAnsi="仿宋" w:eastAsia="仿宋" w:cs="仿宋"/>
                <w:snapToGrid w:val="0"/>
                <w:color w:val="000000"/>
                <w:kern w:val="0"/>
                <w:sz w:val="24"/>
                <w:szCs w:val="24"/>
                <w:lang w:val="en-US" w:eastAsia="zh-CN" w:bidi="ar"/>
              </w:rPr>
            </w:pPr>
          </w:p>
        </w:tc>
        <w:tc>
          <w:tcPr>
            <w:tcW w:w="1027" w:type="dxa"/>
            <w:shd w:val="clear" w:color="auto" w:fill="auto"/>
            <w:vAlign w:val="top"/>
          </w:tcPr>
          <w:p w14:paraId="2C302B71">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262</w:t>
            </w:r>
          </w:p>
        </w:tc>
      </w:tr>
      <w:tr w14:paraId="1D38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tcPr>
          <w:p w14:paraId="430747DE">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11</w:t>
            </w:r>
          </w:p>
        </w:tc>
        <w:tc>
          <w:tcPr>
            <w:tcW w:w="1755" w:type="dxa"/>
            <w:shd w:val="clear" w:color="auto" w:fill="auto"/>
            <w:vAlign w:val="top"/>
          </w:tcPr>
          <w:p w14:paraId="26524170">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草坪</w:t>
            </w:r>
          </w:p>
        </w:tc>
        <w:tc>
          <w:tcPr>
            <w:tcW w:w="750" w:type="dxa"/>
          </w:tcPr>
          <w:p w14:paraId="3E374BAC">
            <w:pPr>
              <w:pStyle w:val="3"/>
              <w:widowControl w:val="0"/>
              <w:spacing w:line="219" w:lineRule="auto"/>
              <w:rPr>
                <w:rFonts w:hint="eastAsia" w:ascii="仿宋" w:hAnsi="仿宋" w:eastAsia="仿宋" w:cs="仿宋"/>
                <w:snapToGrid w:val="0"/>
                <w:color w:val="000000"/>
                <w:kern w:val="0"/>
                <w:sz w:val="24"/>
                <w:szCs w:val="24"/>
                <w:lang w:val="en-US" w:eastAsia="zh-CN" w:bidi="ar"/>
              </w:rPr>
            </w:pPr>
          </w:p>
        </w:tc>
        <w:tc>
          <w:tcPr>
            <w:tcW w:w="780" w:type="dxa"/>
            <w:shd w:val="clear" w:color="auto" w:fill="auto"/>
            <w:vAlign w:val="top"/>
          </w:tcPr>
          <w:p w14:paraId="0D055E57">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9236</w:t>
            </w:r>
          </w:p>
        </w:tc>
        <w:tc>
          <w:tcPr>
            <w:tcW w:w="845" w:type="dxa"/>
            <w:gridSpan w:val="2"/>
            <w:shd w:val="clear" w:color="auto" w:fill="auto"/>
            <w:vAlign w:val="top"/>
          </w:tcPr>
          <w:p w14:paraId="788BCE9F">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23</w:t>
            </w:r>
          </w:p>
        </w:tc>
        <w:tc>
          <w:tcPr>
            <w:tcW w:w="1755" w:type="dxa"/>
            <w:shd w:val="clear" w:color="auto" w:fill="auto"/>
            <w:vAlign w:val="top"/>
          </w:tcPr>
          <w:p w14:paraId="2B3DB2D0">
            <w:pPr>
              <w:pStyle w:val="3"/>
              <w:widowControl w:val="0"/>
              <w:spacing w:line="219" w:lineRule="auto"/>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小叶栀子</w:t>
            </w:r>
          </w:p>
        </w:tc>
        <w:tc>
          <w:tcPr>
            <w:tcW w:w="955" w:type="dxa"/>
            <w:gridSpan w:val="2"/>
            <w:shd w:val="clear" w:color="auto" w:fill="auto"/>
            <w:vAlign w:val="top"/>
          </w:tcPr>
          <w:p w14:paraId="10DA5C25">
            <w:pPr>
              <w:pStyle w:val="3"/>
              <w:widowControl w:val="0"/>
              <w:spacing w:line="219" w:lineRule="auto"/>
              <w:rPr>
                <w:rFonts w:hint="eastAsia" w:ascii="仿宋" w:hAnsi="仿宋" w:eastAsia="仿宋" w:cs="仿宋"/>
                <w:snapToGrid w:val="0"/>
                <w:color w:val="000000"/>
                <w:kern w:val="0"/>
                <w:sz w:val="24"/>
                <w:szCs w:val="24"/>
                <w:lang w:val="en-US" w:eastAsia="zh-CN" w:bidi="ar"/>
              </w:rPr>
            </w:pPr>
          </w:p>
        </w:tc>
        <w:tc>
          <w:tcPr>
            <w:tcW w:w="1027" w:type="dxa"/>
            <w:shd w:val="clear" w:color="auto" w:fill="auto"/>
            <w:vAlign w:val="top"/>
          </w:tcPr>
          <w:p w14:paraId="5BBE7C56">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698</w:t>
            </w:r>
          </w:p>
        </w:tc>
      </w:tr>
      <w:tr w14:paraId="5291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6250" w:type="dxa"/>
        </w:trPr>
        <w:tc>
          <w:tcPr>
            <w:tcW w:w="796" w:type="dxa"/>
          </w:tcPr>
          <w:p w14:paraId="0F1A93A1">
            <w:pPr>
              <w:pStyle w:val="3"/>
              <w:widowControl w:val="0"/>
              <w:spacing w:line="219" w:lineRule="auto"/>
              <w:jc w:val="center"/>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12</w:t>
            </w:r>
          </w:p>
        </w:tc>
        <w:tc>
          <w:tcPr>
            <w:tcW w:w="1755" w:type="dxa"/>
            <w:shd w:val="clear" w:color="auto" w:fill="auto"/>
            <w:vAlign w:val="top"/>
          </w:tcPr>
          <w:p w14:paraId="15875B00">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金边黄杨</w:t>
            </w:r>
          </w:p>
        </w:tc>
        <w:tc>
          <w:tcPr>
            <w:tcW w:w="750" w:type="dxa"/>
            <w:shd w:val="clear" w:color="auto" w:fill="auto"/>
            <w:vAlign w:val="top"/>
          </w:tcPr>
          <w:p w14:paraId="33AA7D6C">
            <w:pPr>
              <w:pStyle w:val="3"/>
              <w:widowControl w:val="0"/>
              <w:spacing w:line="219" w:lineRule="auto"/>
              <w:rPr>
                <w:rFonts w:hint="eastAsia" w:ascii="仿宋" w:hAnsi="仿宋" w:eastAsia="仿宋" w:cs="仿宋"/>
                <w:snapToGrid w:val="0"/>
                <w:color w:val="000000"/>
                <w:kern w:val="0"/>
                <w:sz w:val="24"/>
                <w:szCs w:val="24"/>
                <w:lang w:val="en-US" w:eastAsia="zh-CN" w:bidi="ar"/>
              </w:rPr>
            </w:pPr>
          </w:p>
        </w:tc>
        <w:tc>
          <w:tcPr>
            <w:tcW w:w="780" w:type="dxa"/>
            <w:shd w:val="clear" w:color="auto" w:fill="auto"/>
            <w:vAlign w:val="top"/>
          </w:tcPr>
          <w:p w14:paraId="475EBD28">
            <w:pPr>
              <w:pStyle w:val="3"/>
              <w:widowControl w:val="0"/>
              <w:spacing w:line="219" w:lineRule="auto"/>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504</w:t>
            </w:r>
          </w:p>
        </w:tc>
        <w:tc>
          <w:tcPr>
            <w:tcW w:w="845" w:type="dxa"/>
            <w:gridSpan w:val="2"/>
            <w:shd w:val="clear" w:color="auto" w:fill="auto"/>
            <w:vAlign w:val="top"/>
          </w:tcPr>
          <w:p w14:paraId="549F5AB3">
            <w:pPr>
              <w:pStyle w:val="3"/>
              <w:widowControl w:val="0"/>
              <w:spacing w:line="219" w:lineRule="auto"/>
              <w:jc w:val="center"/>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24</w:t>
            </w:r>
          </w:p>
        </w:tc>
        <w:tc>
          <w:tcPr>
            <w:tcW w:w="1755" w:type="dxa"/>
          </w:tcPr>
          <w:p w14:paraId="0D221170">
            <w:pPr>
              <w:pStyle w:val="3"/>
              <w:widowControl w:val="0"/>
              <w:spacing w:line="219" w:lineRule="auto"/>
              <w:rPr>
                <w:rFonts w:hint="eastAsia" w:ascii="仿宋" w:hAnsi="仿宋" w:eastAsia="仿宋" w:cs="仿宋"/>
                <w:snapToGrid w:val="0"/>
                <w:color w:val="000000"/>
                <w:kern w:val="0"/>
                <w:sz w:val="24"/>
                <w:szCs w:val="24"/>
                <w:lang w:val="en-US" w:eastAsia="zh-CN" w:bidi="ar"/>
              </w:rPr>
            </w:pPr>
          </w:p>
        </w:tc>
        <w:tc>
          <w:tcPr>
            <w:tcW w:w="955" w:type="dxa"/>
            <w:gridSpan w:val="2"/>
          </w:tcPr>
          <w:p w14:paraId="51D6DFA3">
            <w:pPr>
              <w:pStyle w:val="3"/>
              <w:widowControl w:val="0"/>
              <w:spacing w:line="219" w:lineRule="auto"/>
              <w:rPr>
                <w:rFonts w:hint="eastAsia" w:ascii="仿宋" w:hAnsi="仿宋" w:eastAsia="仿宋" w:cs="仿宋"/>
                <w:snapToGrid w:val="0"/>
                <w:color w:val="000000"/>
                <w:kern w:val="0"/>
                <w:sz w:val="24"/>
                <w:szCs w:val="24"/>
                <w:lang w:val="en-US" w:eastAsia="zh-CN" w:bidi="ar"/>
              </w:rPr>
            </w:pPr>
          </w:p>
        </w:tc>
        <w:tc>
          <w:tcPr>
            <w:tcW w:w="1027" w:type="dxa"/>
          </w:tcPr>
          <w:p w14:paraId="4510FFEE">
            <w:pPr>
              <w:pStyle w:val="3"/>
              <w:widowControl w:val="0"/>
              <w:spacing w:line="219" w:lineRule="auto"/>
              <w:rPr>
                <w:rFonts w:hint="eastAsia" w:ascii="仿宋" w:hAnsi="仿宋" w:eastAsia="仿宋" w:cs="仿宋"/>
                <w:snapToGrid w:val="0"/>
                <w:color w:val="000000"/>
                <w:kern w:val="0"/>
                <w:sz w:val="24"/>
                <w:szCs w:val="24"/>
                <w:lang w:val="en-US" w:eastAsia="zh-CN" w:bidi="ar"/>
              </w:rPr>
            </w:pPr>
          </w:p>
        </w:tc>
      </w:tr>
    </w:tbl>
    <w:p w14:paraId="4882D54F">
      <w:pPr>
        <w:pStyle w:val="3"/>
        <w:spacing w:line="219" w:lineRule="auto"/>
        <w:ind w:left="27"/>
        <w:rPr>
          <w:rFonts w:hint="eastAsia" w:eastAsia="宋体"/>
          <w:spacing w:val="-1"/>
          <w:lang w:val="en-US" w:eastAsia="zh-CN"/>
          <w14:textOutline w14:w="4358" w14:cap="sq" w14:cmpd="sng">
            <w14:solidFill>
              <w14:srgbClr w14:val="000000"/>
            </w14:solidFill>
            <w14:prstDash w14:val="solid"/>
            <w14:bevel/>
          </w14:textOutline>
        </w:rPr>
      </w:pPr>
    </w:p>
    <w:p w14:paraId="53239252">
      <w:pPr>
        <w:pStyle w:val="3"/>
        <w:numPr>
          <w:ilvl w:val="0"/>
          <w:numId w:val="0"/>
        </w:numPr>
        <w:spacing w:line="219" w:lineRule="auto"/>
        <w:ind w:leftChars="0"/>
        <w:rPr>
          <w:rFonts w:hint="eastAsia" w:ascii="黑体" w:hAnsi="宋体" w:eastAsia="黑体" w:cs="黑体"/>
          <w:snapToGrid w:val="0"/>
          <w:color w:val="000000"/>
          <w:kern w:val="0"/>
          <w:sz w:val="28"/>
          <w:szCs w:val="28"/>
          <w:lang w:val="en-US" w:eastAsia="zh-CN" w:bidi="ar"/>
        </w:rPr>
      </w:pPr>
      <w:r>
        <w:rPr>
          <w:rFonts w:hint="eastAsia" w:ascii="黑体" w:hAnsi="宋体" w:eastAsia="黑体" w:cs="黑体"/>
          <w:snapToGrid w:val="0"/>
          <w:color w:val="000000"/>
          <w:kern w:val="0"/>
          <w:sz w:val="28"/>
          <w:szCs w:val="28"/>
          <w:lang w:val="en-US" w:eastAsia="zh-CN" w:bidi="ar"/>
        </w:rPr>
        <w:t>四、询价人需求及要求</w:t>
      </w:r>
    </w:p>
    <w:p w14:paraId="3E875109">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4.1、人员配备要求 </w:t>
      </w:r>
    </w:p>
    <w:p w14:paraId="5F2B4A17">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4.</w:t>
      </w:r>
      <w:r>
        <w:rPr>
          <w:rFonts w:hint="default" w:ascii="仿宋" w:hAnsi="仿宋" w:eastAsia="仿宋" w:cs="仿宋"/>
          <w:snapToGrid w:val="0"/>
          <w:color w:val="000000"/>
          <w:kern w:val="0"/>
          <w:sz w:val="28"/>
          <w:szCs w:val="28"/>
          <w:lang w:val="en-US" w:eastAsia="zh-CN" w:bidi="ar"/>
        </w:rPr>
        <w:t>1</w:t>
      </w:r>
      <w:r>
        <w:rPr>
          <w:rFonts w:hint="eastAsia" w:ascii="仿宋" w:hAnsi="仿宋" w:eastAsia="仿宋" w:cs="仿宋"/>
          <w:snapToGrid w:val="0"/>
          <w:color w:val="000000"/>
          <w:kern w:val="0"/>
          <w:sz w:val="28"/>
          <w:szCs w:val="28"/>
          <w:lang w:val="en-US" w:eastAsia="zh-CN" w:bidi="ar"/>
        </w:rPr>
        <w:t>.1、项目经理：</w:t>
      </w:r>
      <w:r>
        <w:rPr>
          <w:rFonts w:hint="default" w:ascii="仿宋" w:hAnsi="仿宋" w:eastAsia="仿宋" w:cs="仿宋"/>
          <w:snapToGrid w:val="0"/>
          <w:color w:val="000000"/>
          <w:kern w:val="0"/>
          <w:sz w:val="28"/>
          <w:szCs w:val="28"/>
          <w:lang w:val="en-US" w:eastAsia="zh-CN" w:bidi="ar"/>
        </w:rPr>
        <w:t xml:space="preserve">1 </w:t>
      </w:r>
      <w:r>
        <w:rPr>
          <w:rFonts w:hint="eastAsia" w:ascii="仿宋" w:hAnsi="仿宋" w:eastAsia="仿宋" w:cs="仿宋"/>
          <w:snapToGrid w:val="0"/>
          <w:color w:val="000000"/>
          <w:kern w:val="0"/>
          <w:sz w:val="28"/>
          <w:szCs w:val="28"/>
          <w:lang w:val="en-US" w:eastAsia="zh-CN" w:bidi="ar"/>
        </w:rPr>
        <w:t xml:space="preserve">人，要求：具备园林绿化相关专业中级及以上技术职称； </w:t>
      </w:r>
    </w:p>
    <w:p w14:paraId="7D5FA7F9">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4.1.</w:t>
      </w:r>
      <w:r>
        <w:rPr>
          <w:rFonts w:hint="default" w:ascii="仿宋" w:hAnsi="仿宋" w:eastAsia="仿宋" w:cs="仿宋"/>
          <w:snapToGrid w:val="0"/>
          <w:color w:val="000000"/>
          <w:kern w:val="0"/>
          <w:sz w:val="28"/>
          <w:szCs w:val="28"/>
          <w:lang w:val="en-US" w:eastAsia="zh-CN" w:bidi="ar"/>
        </w:rPr>
        <w:t>2</w:t>
      </w:r>
      <w:r>
        <w:rPr>
          <w:rFonts w:hint="eastAsia" w:ascii="仿宋" w:hAnsi="仿宋" w:eastAsia="仿宋" w:cs="仿宋"/>
          <w:snapToGrid w:val="0"/>
          <w:color w:val="000000"/>
          <w:kern w:val="0"/>
          <w:sz w:val="28"/>
          <w:szCs w:val="28"/>
          <w:lang w:val="en-US" w:eastAsia="zh-CN" w:bidi="ar"/>
        </w:rPr>
        <w:t>、技术负责人、安全员：</w:t>
      </w:r>
      <w:r>
        <w:rPr>
          <w:rFonts w:hint="default" w:ascii="仿宋" w:hAnsi="仿宋" w:eastAsia="仿宋" w:cs="仿宋"/>
          <w:snapToGrid w:val="0"/>
          <w:color w:val="000000"/>
          <w:kern w:val="0"/>
          <w:sz w:val="28"/>
          <w:szCs w:val="28"/>
          <w:lang w:val="en-US" w:eastAsia="zh-CN" w:bidi="ar"/>
        </w:rPr>
        <w:t xml:space="preserve">1 </w:t>
      </w:r>
      <w:r>
        <w:rPr>
          <w:rFonts w:hint="eastAsia" w:ascii="仿宋" w:hAnsi="仿宋" w:eastAsia="仿宋" w:cs="仿宋"/>
          <w:snapToGrid w:val="0"/>
          <w:color w:val="000000"/>
          <w:kern w:val="0"/>
          <w:sz w:val="28"/>
          <w:szCs w:val="28"/>
          <w:lang w:val="en-US" w:eastAsia="zh-CN" w:bidi="ar"/>
        </w:rPr>
        <w:t>人，年龄≤</w:t>
      </w:r>
      <w:r>
        <w:rPr>
          <w:rFonts w:hint="default" w:ascii="仿宋" w:hAnsi="仿宋" w:eastAsia="仿宋" w:cs="仿宋"/>
          <w:snapToGrid w:val="0"/>
          <w:color w:val="000000"/>
          <w:kern w:val="0"/>
          <w:sz w:val="28"/>
          <w:szCs w:val="28"/>
          <w:lang w:val="en-US" w:eastAsia="zh-CN" w:bidi="ar"/>
        </w:rPr>
        <w:t xml:space="preserve">50 </w:t>
      </w:r>
      <w:r>
        <w:rPr>
          <w:rFonts w:hint="eastAsia" w:ascii="仿宋" w:hAnsi="仿宋" w:eastAsia="仿宋" w:cs="仿宋"/>
          <w:snapToGrid w:val="0"/>
          <w:color w:val="000000"/>
          <w:kern w:val="0"/>
          <w:sz w:val="28"/>
          <w:szCs w:val="28"/>
          <w:lang w:val="en-US" w:eastAsia="zh-CN" w:bidi="ar"/>
        </w:rPr>
        <w:t>周岁，具有相应证书和有效的社保证明；</w:t>
      </w:r>
    </w:p>
    <w:p w14:paraId="14C48199">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4.1.</w:t>
      </w:r>
      <w:r>
        <w:rPr>
          <w:rFonts w:hint="default" w:ascii="仿宋" w:hAnsi="仿宋" w:eastAsia="仿宋" w:cs="仿宋"/>
          <w:snapToGrid w:val="0"/>
          <w:color w:val="000000"/>
          <w:kern w:val="0"/>
          <w:sz w:val="28"/>
          <w:szCs w:val="28"/>
          <w:lang w:val="en-US" w:eastAsia="zh-CN" w:bidi="ar"/>
        </w:rPr>
        <w:t>3</w:t>
      </w:r>
      <w:r>
        <w:rPr>
          <w:rFonts w:hint="eastAsia" w:ascii="仿宋" w:hAnsi="仿宋" w:eastAsia="仿宋" w:cs="仿宋"/>
          <w:snapToGrid w:val="0"/>
          <w:color w:val="000000"/>
          <w:kern w:val="0"/>
          <w:sz w:val="28"/>
          <w:szCs w:val="28"/>
          <w:lang w:val="en-US" w:eastAsia="zh-CN" w:bidi="ar"/>
        </w:rPr>
        <w:t>、病虫害防治专员：</w:t>
      </w:r>
      <w:r>
        <w:rPr>
          <w:rFonts w:hint="default" w:ascii="仿宋" w:hAnsi="仿宋" w:eastAsia="仿宋" w:cs="仿宋"/>
          <w:snapToGrid w:val="0"/>
          <w:color w:val="000000"/>
          <w:kern w:val="0"/>
          <w:sz w:val="28"/>
          <w:szCs w:val="28"/>
          <w:lang w:val="en-US" w:eastAsia="zh-CN" w:bidi="ar"/>
        </w:rPr>
        <w:t xml:space="preserve">1 </w:t>
      </w:r>
      <w:r>
        <w:rPr>
          <w:rFonts w:hint="eastAsia" w:ascii="仿宋" w:hAnsi="仿宋" w:eastAsia="仿宋" w:cs="仿宋"/>
          <w:snapToGrid w:val="0"/>
          <w:color w:val="000000"/>
          <w:kern w:val="0"/>
          <w:sz w:val="28"/>
          <w:szCs w:val="28"/>
          <w:lang w:val="en-US" w:eastAsia="zh-CN" w:bidi="ar"/>
        </w:rPr>
        <w:t>人，男性，年龄≤</w:t>
      </w:r>
      <w:r>
        <w:rPr>
          <w:rFonts w:hint="default" w:ascii="仿宋" w:hAnsi="仿宋" w:eastAsia="仿宋" w:cs="仿宋"/>
          <w:snapToGrid w:val="0"/>
          <w:color w:val="000000"/>
          <w:kern w:val="0"/>
          <w:sz w:val="28"/>
          <w:szCs w:val="28"/>
          <w:lang w:val="en-US" w:eastAsia="zh-CN" w:bidi="ar"/>
        </w:rPr>
        <w:t xml:space="preserve">60 </w:t>
      </w:r>
      <w:r>
        <w:rPr>
          <w:rFonts w:hint="eastAsia" w:ascii="仿宋" w:hAnsi="仿宋" w:eastAsia="仿宋" w:cs="仿宋"/>
          <w:snapToGrid w:val="0"/>
          <w:color w:val="000000"/>
          <w:kern w:val="0"/>
          <w:sz w:val="28"/>
          <w:szCs w:val="28"/>
          <w:lang w:val="en-US" w:eastAsia="zh-CN" w:bidi="ar"/>
        </w:rPr>
        <w:t>周岁，精通园林植物病虫害，有丰富养护经验，能及时监测和控制植物病虫害，组织并实施病虫害防治；</w:t>
      </w:r>
    </w:p>
    <w:p w14:paraId="7C02010F">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4.1.</w:t>
      </w:r>
      <w:r>
        <w:rPr>
          <w:rFonts w:hint="default" w:ascii="仿宋" w:hAnsi="仿宋" w:eastAsia="仿宋" w:cs="仿宋"/>
          <w:snapToGrid w:val="0"/>
          <w:color w:val="000000"/>
          <w:kern w:val="0"/>
          <w:sz w:val="28"/>
          <w:szCs w:val="28"/>
          <w:lang w:val="en-US" w:eastAsia="zh-CN" w:bidi="ar"/>
        </w:rPr>
        <w:t>4</w:t>
      </w:r>
      <w:r>
        <w:rPr>
          <w:rFonts w:hint="eastAsia" w:ascii="仿宋" w:hAnsi="仿宋" w:eastAsia="仿宋" w:cs="仿宋"/>
          <w:snapToGrid w:val="0"/>
          <w:color w:val="000000"/>
          <w:kern w:val="0"/>
          <w:sz w:val="28"/>
          <w:szCs w:val="28"/>
          <w:lang w:val="en-US" w:eastAsia="zh-CN" w:bidi="ar"/>
        </w:rPr>
        <w:t>、养护人员及驾驶员：满足本项目养护要求，年龄≤</w:t>
      </w:r>
      <w:r>
        <w:rPr>
          <w:rFonts w:hint="default" w:ascii="仿宋" w:hAnsi="仿宋" w:eastAsia="仿宋" w:cs="仿宋"/>
          <w:snapToGrid w:val="0"/>
          <w:color w:val="000000"/>
          <w:kern w:val="0"/>
          <w:sz w:val="28"/>
          <w:szCs w:val="28"/>
          <w:lang w:val="en-US" w:eastAsia="zh-CN" w:bidi="ar"/>
        </w:rPr>
        <w:t xml:space="preserve">60 </w:t>
      </w:r>
      <w:r>
        <w:rPr>
          <w:rFonts w:hint="eastAsia" w:ascii="仿宋" w:hAnsi="仿宋" w:eastAsia="仿宋" w:cs="仿宋"/>
          <w:snapToGrid w:val="0"/>
          <w:color w:val="000000"/>
          <w:kern w:val="0"/>
          <w:sz w:val="28"/>
          <w:szCs w:val="28"/>
          <w:lang w:val="en-US" w:eastAsia="zh-CN" w:bidi="ar"/>
        </w:rPr>
        <w:t xml:space="preserve">周岁，人数不限。 </w:t>
      </w:r>
    </w:p>
    <w:p w14:paraId="74FD2A6C">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4.2、机械设备配备要求 </w:t>
      </w:r>
    </w:p>
    <w:p w14:paraId="59E8BA3B">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按本项目养护要求配备但不限于下列机械设备：洒水车、绿化弃料运输车、多功能（抑尘）车（可用于喷药杀虫、吹风）、割灌机、手推式草坪修剪机、绿篱修剪机、草坪打孔机、高枝油锯、油锯、电动喷雾器等。 </w:t>
      </w:r>
    </w:p>
    <w:p w14:paraId="525AF018">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4.3、养护作业设备相关要求 </w:t>
      </w:r>
    </w:p>
    <w:p w14:paraId="2DA83F77">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4.3.1、本项目合同履行期间询价人不提供电源设备，中标人在使用上述设备时需自行准备电源设备或采用燃油动力设备。 </w:t>
      </w:r>
    </w:p>
    <w:p w14:paraId="2B8A8F06">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4.3.2、本项目浇灌水源由询价人提供接口，中标人自行接入使用。中标人根据天气情况，自行选择符合养护标准的浇灌时间和次数。 </w:t>
      </w:r>
    </w:p>
    <w:p w14:paraId="49ED1F02">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4.4、其它相关要求 </w:t>
      </w:r>
    </w:p>
    <w:p w14:paraId="3481D4A8">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4.4.1、作业安全管理：养护工人作业时须穿着统一的反光马甲上岗，在道路周边工作时需佩戴安全帽，设置安全三角锥，高空作业时装备安全绳等，根据作业需要必须采取相应的安全措施，同时有现场管理人员及安全员跟踪。业现场出现的所有安全问题，均由中标人负责，与询价人无关。 </w:t>
      </w:r>
    </w:p>
    <w:p w14:paraId="6FD5261B">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4.4.2、作业质量管理：每次作业都进行作业质量验收，作业后如实做好详细记录，报院方存档。记录包含但不限于作业内容、人员、数量、存在问题、质量验收情况等。</w:t>
      </w:r>
    </w:p>
    <w:p w14:paraId="6CF68D0B">
      <w:pPr>
        <w:keepNext w:val="0"/>
        <w:keepLines w:val="0"/>
        <w:widowControl/>
        <w:suppressLineNumbers w:val="0"/>
        <w:jc w:val="left"/>
        <w:rPr>
          <w:rFonts w:hint="default"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4.4.3、作业现场管理：每次进行浇灌或者修剪、喷药、割灌、油锯等作业时，均实现口头报备，得到询价人认可后方可进行。作业现场除按规定做好上述安全管理要求外，还应做好现场的询价人公共设施、车辆保护及其它现有成品保护，节约用水用电等，每次作业完毕做到及时清场。凡作业现场出现的设施设备、车辆损坏，均由中标人负责。</w:t>
      </w:r>
    </w:p>
    <w:p w14:paraId="7616594B">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4.4.4、应急作业管理  遇到暴雨、暴雪等灾害天气时能够在1小时内组织应急处置队伍，处置的树木倒伏、断裂、水淹等紧急情况。</w:t>
      </w:r>
    </w:p>
    <w:p w14:paraId="54958A92">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4.4.5、养护及移交管理 </w:t>
      </w:r>
    </w:p>
    <w:p w14:paraId="1807D6D1">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⑴</w:t>
      </w:r>
      <w:r>
        <w:rPr>
          <w:rFonts w:hint="eastAsia" w:ascii="仿宋" w:hAnsi="仿宋" w:eastAsia="仿宋" w:cs="仿宋"/>
          <w:snapToGrid w:val="0"/>
          <w:color w:val="000000"/>
          <w:kern w:val="0"/>
          <w:sz w:val="28"/>
          <w:szCs w:val="28"/>
          <w:lang w:val="en-US" w:eastAsia="zh-CN" w:bidi="ar"/>
        </w:rPr>
        <w:t>、每年至少1次对绑扎苗木的钢丝绳、铁丝等进行更换或加固，对造型树进行专业造型；</w:t>
      </w:r>
    </w:p>
    <w:p w14:paraId="04CFE9A8">
      <w:pPr>
        <w:keepNext w:val="0"/>
        <w:keepLines w:val="0"/>
        <w:widowControl/>
        <w:suppressLineNumbers w:val="0"/>
        <w:jc w:val="left"/>
        <w:rPr>
          <w:rFonts w:hint="default" w:ascii="仿宋" w:hAnsi="仿宋" w:eastAsia="仿宋" w:cs="仿宋"/>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⑵</w:t>
      </w:r>
      <w:r>
        <w:rPr>
          <w:rFonts w:hint="eastAsia" w:ascii="仿宋" w:hAnsi="仿宋" w:eastAsia="仿宋" w:cs="仿宋"/>
          <w:snapToGrid w:val="0"/>
          <w:color w:val="000000"/>
          <w:kern w:val="0"/>
          <w:sz w:val="28"/>
          <w:szCs w:val="28"/>
          <w:lang w:val="en-US" w:eastAsia="zh-CN" w:bidi="ar"/>
        </w:rPr>
        <w:t>、中标人每月至少少少于3次对现场进行全面巡视检查，发现不正常生长的苗木（乔木、灌木），及时采取相应措施，并上报询价人；</w:t>
      </w:r>
    </w:p>
    <w:p w14:paraId="177D2A1B">
      <w:pPr>
        <w:keepNext w:val="0"/>
        <w:keepLines w:val="0"/>
        <w:widowControl/>
        <w:suppressLineNumbers w:val="0"/>
        <w:jc w:val="left"/>
        <w:rPr>
          <w:rFonts w:hint="default" w:ascii="仿宋" w:hAnsi="仿宋" w:eastAsia="仿宋" w:cs="仿宋"/>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⑶</w:t>
      </w:r>
      <w:r>
        <w:rPr>
          <w:rFonts w:hint="eastAsia" w:ascii="仿宋" w:hAnsi="仿宋" w:eastAsia="仿宋" w:cs="仿宋"/>
          <w:snapToGrid w:val="0"/>
          <w:color w:val="000000"/>
          <w:kern w:val="0"/>
          <w:sz w:val="28"/>
          <w:szCs w:val="28"/>
          <w:lang w:val="en-US" w:eastAsia="zh-CN" w:bidi="ar"/>
        </w:rPr>
        <w:t>、对于长势不良、蓬形不佳且严重影响景观效果的苗木（地被部分），在移交时一律认为是缺棵苗，由中标人负责义务更换补植。乔木、灌木由中标人提交更换清单、价格等，经询价人确认后，由询价人采购，</w:t>
      </w:r>
    </w:p>
    <w:p w14:paraId="6D483B68">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中标人负责义务补植及养护。</w:t>
      </w:r>
    </w:p>
    <w:p w14:paraId="399D50AE">
      <w:pPr>
        <w:keepNext w:val="0"/>
        <w:keepLines w:val="0"/>
        <w:widowControl/>
        <w:suppressLineNumbers w:val="0"/>
        <w:jc w:val="left"/>
        <w:rPr>
          <w:rFonts w:hint="default" w:ascii="仿宋" w:hAnsi="仿宋" w:eastAsia="仿宋" w:cs="仿宋"/>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⑷</w:t>
      </w:r>
      <w:r>
        <w:rPr>
          <w:rFonts w:hint="eastAsia" w:ascii="仿宋" w:hAnsi="仿宋" w:eastAsia="仿宋" w:cs="仿宋"/>
          <w:snapToGrid w:val="0"/>
          <w:color w:val="000000"/>
          <w:kern w:val="0"/>
          <w:sz w:val="28"/>
          <w:szCs w:val="28"/>
          <w:lang w:val="en-US" w:eastAsia="zh-CN" w:bidi="ar"/>
        </w:rPr>
        <w:t>、施肥每年不少于 2 次，对个别树种的将按甲方的要求增加次数，具体施肥时间及施肥品种执行相关规范要求；</w:t>
      </w:r>
    </w:p>
    <w:p w14:paraId="1782457E">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4.4.6、草坪养护管理  本项目内所有草坪必须按考核要求及时修剪，保持四季常绿。若发现损坏、坏死或枯黄情况，由中标单位进行免费更换。上述由中标人更换的地被部分，如中标人在规定期限内不更换，询价人有权进行更换并将相应款项在总价中扣除。</w:t>
      </w:r>
    </w:p>
    <w:p w14:paraId="521C7D7C">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4.5、养护地段死亡苗木、树木倒伏的责任划分 </w:t>
      </w:r>
    </w:p>
    <w:p w14:paraId="02835EFD">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4.5.1、中标单位负责 </w:t>
      </w:r>
    </w:p>
    <w:p w14:paraId="2F8B4C6D">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①风、雨、雪、干旱造成的绿地内苗木的死亡损坏； </w:t>
      </w:r>
    </w:p>
    <w:p w14:paraId="5EB2D1BC">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②由于养护单位养护管理不到位的，如补种后的管理不善及日常养护中管理不到位引起死亡。 </w:t>
      </w:r>
    </w:p>
    <w:p w14:paraId="30688F27">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4.5.2、询价人负责： </w:t>
      </w:r>
    </w:p>
    <w:p w14:paraId="46FF0A9E">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①人为踩踏导致的死亡损坏（绿地内种植瓜果蔬菜的不属于人为踩踏范围）； </w:t>
      </w:r>
    </w:p>
    <w:p w14:paraId="3EEFF613">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②交通事故引起的死亡损坏； </w:t>
      </w:r>
    </w:p>
    <w:p w14:paraId="5884C580">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③苗木老化引起的死亡损坏。 </w:t>
      </w:r>
    </w:p>
    <w:p w14:paraId="16883DCF">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4.5.3、树木倒伏责任的划分： </w:t>
      </w:r>
    </w:p>
    <w:p w14:paraId="25EB630A">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①因养护单位补植原因造成的倒伏，由中标单位负责； </w:t>
      </w:r>
    </w:p>
    <w:p w14:paraId="03346B97">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 xml:space="preserve">②胸径&lt;15cm 树的倒伏，不管任何原因由中标单位负责； </w:t>
      </w:r>
    </w:p>
    <w:p w14:paraId="48838598">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③胸径≥15cm 树的倒伏，如遇台风、地震等不可抗力原因由询价人负责。</w:t>
      </w:r>
    </w:p>
    <w:p w14:paraId="20AC32D6">
      <w:pPr>
        <w:pStyle w:val="3"/>
        <w:spacing w:line="219" w:lineRule="auto"/>
        <w:ind w:left="27"/>
        <w:rPr>
          <w:rFonts w:hint="default" w:ascii="仿宋" w:hAnsi="仿宋" w:eastAsia="仿宋" w:cs="仿宋"/>
          <w:snapToGrid w:val="0"/>
          <w:color w:val="000000"/>
          <w:kern w:val="0"/>
          <w:sz w:val="28"/>
          <w:szCs w:val="28"/>
          <w:lang w:val="en-US" w:eastAsia="zh-CN" w:bidi="ar"/>
        </w:rPr>
      </w:pPr>
    </w:p>
    <w:p w14:paraId="371B8C3B">
      <w:pPr>
        <w:keepNext w:val="0"/>
        <w:keepLines w:val="0"/>
        <w:widowControl/>
        <w:suppressLineNumbers w:val="0"/>
        <w:jc w:val="left"/>
        <w:rPr>
          <w:rFonts w:hint="eastAsia" w:ascii="黑体" w:hAnsi="宋体" w:eastAsia="黑体" w:cs="黑体"/>
          <w:snapToGrid w:val="0"/>
          <w:color w:val="000000"/>
          <w:kern w:val="0"/>
          <w:sz w:val="28"/>
          <w:szCs w:val="28"/>
          <w:lang w:val="en-US" w:eastAsia="zh-CN" w:bidi="ar"/>
        </w:rPr>
      </w:pPr>
      <w:r>
        <w:rPr>
          <w:rFonts w:hint="eastAsia" w:ascii="黑体" w:hAnsi="宋体" w:eastAsia="黑体" w:cs="黑体"/>
          <w:snapToGrid w:val="0"/>
          <w:color w:val="000000"/>
          <w:kern w:val="0"/>
          <w:sz w:val="28"/>
          <w:szCs w:val="28"/>
          <w:lang w:val="en-US" w:eastAsia="zh-CN" w:bidi="ar"/>
        </w:rPr>
        <w:t xml:space="preserve">五、养护标准 </w:t>
      </w:r>
    </w:p>
    <w:p w14:paraId="431337BA">
      <w:pPr>
        <w:keepNext w:val="0"/>
        <w:keepLines w:val="0"/>
        <w:widowControl/>
        <w:suppressLineNumbers w:val="0"/>
        <w:ind w:firstLine="536" w:firstLineChars="200"/>
        <w:jc w:val="left"/>
      </w:pPr>
      <w:r>
        <w:rPr>
          <w:rFonts w:hint="eastAsia" w:ascii="仿宋" w:hAnsi="仿宋" w:eastAsia="仿宋" w:cs="仿宋"/>
          <w:snapToGrid w:val="0"/>
          <w:color w:val="000000"/>
          <w:kern w:val="0"/>
          <w:sz w:val="28"/>
          <w:szCs w:val="28"/>
          <w:lang w:val="en-US" w:eastAsia="zh-CN" w:bidi="ar"/>
        </w:rPr>
        <w:t>绿化养护需符合以下标准：《安徽省园林绿化养护管理标准》、《天长市城市园林绿地养护管理标准》、《天长市城市绿地养护巡查考核制度》、《天长市园林绿化处养护质量评分标准》，并按照</w:t>
      </w:r>
      <w:r>
        <w:rPr>
          <w:rFonts w:hint="eastAsia" w:ascii="仿宋" w:hAnsi="仿宋" w:eastAsia="仿宋" w:cs="仿宋"/>
          <w:snapToGrid w:val="0"/>
          <w:color w:val="000000"/>
          <w:kern w:val="0"/>
          <w:sz w:val="28"/>
          <w:szCs w:val="28"/>
          <w:highlight w:val="yellow"/>
          <w:lang w:val="en-US" w:eastAsia="zh-CN" w:bidi="ar"/>
        </w:rPr>
        <w:t>二级养护标准</w:t>
      </w:r>
      <w:r>
        <w:rPr>
          <w:rFonts w:hint="eastAsia" w:ascii="仿宋" w:hAnsi="仿宋" w:eastAsia="仿宋" w:cs="仿宋"/>
          <w:snapToGrid w:val="0"/>
          <w:color w:val="000000"/>
          <w:kern w:val="0"/>
          <w:sz w:val="28"/>
          <w:szCs w:val="28"/>
          <w:lang w:val="en-US" w:eastAsia="zh-CN" w:bidi="ar"/>
        </w:rPr>
        <w:t>进行养护。</w:t>
      </w:r>
      <w:r>
        <w:rPr>
          <w:rFonts w:hint="eastAsia" w:ascii="宋体" w:hAnsi="宋体" w:eastAsia="宋体" w:cs="宋体"/>
          <w:snapToGrid w:val="0"/>
          <w:color w:val="000000"/>
          <w:kern w:val="0"/>
          <w:sz w:val="20"/>
          <w:szCs w:val="20"/>
          <w:lang w:val="en-US" w:eastAsia="zh-CN" w:bidi="ar"/>
        </w:rPr>
        <w:t xml:space="preserve"> </w:t>
      </w:r>
    </w:p>
    <w:p w14:paraId="778C3942">
      <w:pPr>
        <w:keepNext w:val="0"/>
        <w:keepLines w:val="0"/>
        <w:widowControl/>
        <w:suppressLineNumbers w:val="0"/>
        <w:jc w:val="left"/>
        <w:rPr>
          <w:rFonts w:hint="eastAsia" w:ascii="宋体" w:hAnsi="宋体" w:eastAsia="宋体" w:cs="宋体"/>
          <w:b/>
          <w:bCs/>
          <w:snapToGrid w:val="0"/>
          <w:color w:val="000000"/>
          <w:kern w:val="0"/>
          <w:sz w:val="31"/>
          <w:szCs w:val="31"/>
          <w:lang w:val="en-US" w:eastAsia="zh-CN" w:bidi="ar"/>
        </w:rPr>
      </w:pPr>
    </w:p>
    <w:p w14:paraId="047D3B11">
      <w:pPr>
        <w:keepNext w:val="0"/>
        <w:keepLines w:val="0"/>
        <w:widowControl/>
        <w:suppressLineNumbers w:val="0"/>
        <w:jc w:val="left"/>
        <w:rPr>
          <w:rFonts w:hint="eastAsia" w:ascii="宋体" w:hAnsi="宋体" w:eastAsia="宋体" w:cs="宋体"/>
          <w:b/>
          <w:bCs/>
          <w:snapToGrid w:val="0"/>
          <w:color w:val="000000"/>
          <w:kern w:val="0"/>
          <w:sz w:val="31"/>
          <w:szCs w:val="31"/>
          <w:lang w:val="en-US" w:eastAsia="zh-CN" w:bidi="ar"/>
        </w:rPr>
      </w:pPr>
    </w:p>
    <w:p w14:paraId="297073D3">
      <w:pPr>
        <w:keepNext w:val="0"/>
        <w:keepLines w:val="0"/>
        <w:widowControl/>
        <w:suppressLineNumbers w:val="0"/>
        <w:jc w:val="left"/>
        <w:rPr>
          <w:rFonts w:hint="eastAsia" w:ascii="宋体" w:hAnsi="宋体" w:eastAsia="宋体" w:cs="宋体"/>
          <w:b/>
          <w:bCs/>
          <w:snapToGrid w:val="0"/>
          <w:color w:val="000000"/>
          <w:kern w:val="0"/>
          <w:sz w:val="31"/>
          <w:szCs w:val="31"/>
          <w:lang w:val="en-US" w:eastAsia="zh-CN" w:bidi="ar"/>
        </w:rPr>
      </w:pPr>
    </w:p>
    <w:p w14:paraId="57ECF4B8">
      <w:pPr>
        <w:keepNext w:val="0"/>
        <w:keepLines w:val="0"/>
        <w:widowControl/>
        <w:suppressLineNumbers w:val="0"/>
        <w:jc w:val="left"/>
        <w:rPr>
          <w:rFonts w:hint="eastAsia" w:ascii="宋体" w:hAnsi="宋体" w:eastAsia="宋体" w:cs="宋体"/>
          <w:b/>
          <w:bCs/>
          <w:snapToGrid w:val="0"/>
          <w:color w:val="000000"/>
          <w:kern w:val="0"/>
          <w:sz w:val="31"/>
          <w:szCs w:val="31"/>
          <w:lang w:val="en-US" w:eastAsia="zh-CN" w:bidi="ar"/>
        </w:rPr>
      </w:pPr>
    </w:p>
    <w:p w14:paraId="1E996C49">
      <w:pPr>
        <w:keepNext w:val="0"/>
        <w:keepLines w:val="0"/>
        <w:widowControl/>
        <w:suppressLineNumbers w:val="0"/>
        <w:jc w:val="left"/>
        <w:rPr>
          <w:rFonts w:hint="eastAsia" w:ascii="宋体" w:hAnsi="宋体" w:eastAsia="宋体" w:cs="宋体"/>
          <w:b/>
          <w:bCs/>
          <w:snapToGrid w:val="0"/>
          <w:color w:val="000000"/>
          <w:kern w:val="0"/>
          <w:sz w:val="31"/>
          <w:szCs w:val="31"/>
          <w:lang w:val="en-US" w:eastAsia="zh-CN" w:bidi="ar"/>
        </w:rPr>
      </w:pPr>
    </w:p>
    <w:p w14:paraId="367EF9EA">
      <w:pPr>
        <w:keepNext w:val="0"/>
        <w:keepLines w:val="0"/>
        <w:widowControl/>
        <w:suppressLineNumbers w:val="0"/>
        <w:jc w:val="left"/>
        <w:rPr>
          <w:rFonts w:hint="eastAsia" w:ascii="宋体" w:hAnsi="宋体" w:eastAsia="宋体" w:cs="宋体"/>
          <w:b/>
          <w:bCs/>
          <w:snapToGrid w:val="0"/>
          <w:color w:val="000000"/>
          <w:kern w:val="0"/>
          <w:sz w:val="31"/>
          <w:szCs w:val="31"/>
          <w:lang w:val="en-US" w:eastAsia="zh-CN" w:bidi="ar"/>
        </w:rPr>
      </w:pPr>
    </w:p>
    <w:p w14:paraId="415B17D4">
      <w:pPr>
        <w:keepNext w:val="0"/>
        <w:keepLines w:val="0"/>
        <w:widowControl/>
        <w:suppressLineNumbers w:val="0"/>
        <w:jc w:val="left"/>
        <w:rPr>
          <w:rFonts w:hint="eastAsia" w:ascii="宋体" w:hAnsi="宋体" w:eastAsia="宋体" w:cs="宋体"/>
          <w:b/>
          <w:bCs/>
          <w:snapToGrid w:val="0"/>
          <w:color w:val="000000"/>
          <w:kern w:val="0"/>
          <w:sz w:val="31"/>
          <w:szCs w:val="31"/>
          <w:lang w:val="en-US" w:eastAsia="zh-CN" w:bidi="ar"/>
        </w:rPr>
      </w:pPr>
    </w:p>
    <w:p w14:paraId="4A21798A">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14:paraId="428BB962">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14:paraId="78156172">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14:paraId="6E414C54">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14:paraId="0AA4B757">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14:paraId="09432EAD">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14:paraId="25E381B2">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14:paraId="7A48C2FA">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14:paraId="7FB839EA">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14:paraId="5F3729F8">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14:paraId="7C2803AC">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14:paraId="106AA418">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14:paraId="68D1BA0D">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14:paraId="6D184BB5">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14:paraId="74AFDB23">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14:paraId="5E1941B0">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14:paraId="4025D99E">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14:paraId="19DEEEED">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14:paraId="35876B0B">
      <w:pPr>
        <w:keepNext w:val="0"/>
        <w:keepLines w:val="0"/>
        <w:widowControl/>
        <w:suppressLineNumbers w:val="0"/>
        <w:jc w:val="center"/>
      </w:pPr>
      <w:r>
        <w:rPr>
          <w:rFonts w:hint="eastAsia" w:ascii="宋体" w:hAnsi="宋体" w:eastAsia="宋体" w:cs="宋体"/>
          <w:b/>
          <w:bCs/>
          <w:snapToGrid w:val="0"/>
          <w:color w:val="000000"/>
          <w:kern w:val="0"/>
          <w:sz w:val="31"/>
          <w:szCs w:val="31"/>
          <w:lang w:val="en-US" w:eastAsia="zh-CN" w:bidi="ar"/>
        </w:rPr>
        <w:t>天长市城市园林绿地养护管理标准</w:t>
      </w:r>
    </w:p>
    <w:p w14:paraId="0CE19F72">
      <w:pPr>
        <w:pStyle w:val="3"/>
        <w:spacing w:line="219" w:lineRule="auto"/>
        <w:rPr>
          <w:spacing w:val="-1"/>
          <w14:textOutline w14:w="4358" w14:cap="sq" w14:cmpd="sng">
            <w14:solidFill>
              <w14:srgbClr w14:val="000000"/>
            </w14:solidFill>
            <w14:prstDash w14:val="solid"/>
            <w14:bevel/>
          </w14:textOutline>
        </w:rPr>
      </w:pPr>
    </w:p>
    <w:p w14:paraId="13C4331C">
      <w:pPr>
        <w:pStyle w:val="3"/>
        <w:spacing w:line="219" w:lineRule="auto"/>
      </w:pPr>
      <w:r>
        <w:rPr>
          <w:rFonts w:hint="eastAsia"/>
          <w:spacing w:val="-1"/>
          <w:lang w:val="en-US" w:eastAsia="zh-CN"/>
          <w14:textOutline w14:w="4358" w14:cap="sq" w14:cmpd="sng">
            <w14:solidFill>
              <w14:srgbClr w14:val="000000"/>
            </w14:solidFill>
            <w14:prstDash w14:val="solid"/>
            <w14:bevel/>
          </w14:textOutline>
        </w:rPr>
        <w:t>1</w:t>
      </w:r>
      <w:r>
        <w:rPr>
          <w:spacing w:val="-1"/>
          <w14:textOutline w14:w="4358" w14:cap="sq" w14:cmpd="sng">
            <w14:solidFill>
              <w14:srgbClr w14:val="000000"/>
            </w14:solidFill>
            <w14:prstDash w14:val="solid"/>
            <w14:bevel/>
          </w14:textOutline>
        </w:rPr>
        <w:t>、绿地、设施管护标准</w:t>
      </w:r>
    </w:p>
    <w:p w14:paraId="55084775">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1.1、及时清除绿地（带）、树池、树盘内枯死枝叶、杂草、萌蘖条，随产随清；及时清理死树，挖除死树桩。</w:t>
      </w:r>
    </w:p>
    <w:p w14:paraId="07709452">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1.2、全天候巡查；及时清除绿地内的牛皮癣及乱涂乱画痕迹。</w:t>
      </w:r>
    </w:p>
    <w:p w14:paraId="2B919CC6">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1.3、绿地内、树木上无拉挂、刻画张贴、悬挂物、禁锢物等。</w:t>
      </w:r>
    </w:p>
    <w:p w14:paraId="6A17AE08">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1.4、对松动、歪斜的树木支撑要及时扶正加固，损坏的树木支撑要及时更换补齐。</w:t>
      </w:r>
    </w:p>
    <w:p w14:paraId="40F215E2">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1.5、对毁绿、破坏设施的行为要及时制止并报告执法部门查处，对损坏的绿化、设施要及时进行补植、修复。</w:t>
      </w:r>
    </w:p>
    <w:p w14:paraId="32795862">
      <w:pPr>
        <w:pStyle w:val="3"/>
        <w:spacing w:before="183" w:line="218" w:lineRule="auto"/>
        <w:ind w:left="27"/>
      </w:pPr>
      <w:r>
        <w:rPr>
          <w:rFonts w:hint="eastAsia"/>
          <w:spacing w:val="-2"/>
          <w:lang w:val="en-US" w:eastAsia="zh-CN"/>
          <w14:textOutline w14:w="4358" w14:cap="sq" w14:cmpd="sng">
            <w14:solidFill>
              <w14:srgbClr w14:val="000000"/>
            </w14:solidFill>
            <w14:prstDash w14:val="solid"/>
            <w14:bevel/>
          </w14:textOutline>
        </w:rPr>
        <w:t>2</w:t>
      </w:r>
      <w:r>
        <w:rPr>
          <w:spacing w:val="-2"/>
          <w14:textOutline w14:w="4358" w14:cap="sq" w14:cmpd="sng">
            <w14:solidFill>
              <w14:srgbClr w14:val="000000"/>
            </w14:solidFill>
            <w14:prstDash w14:val="solid"/>
            <w14:bevel/>
          </w14:textOutline>
        </w:rPr>
        <w:t>、喷淋浇水标准</w:t>
      </w:r>
    </w:p>
    <w:p w14:paraId="5E4C24E1">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2.1、应根据不同树种和不同的立地条件进行适时、适量的浇灌，满足植物生长需要。</w:t>
      </w:r>
    </w:p>
    <w:p w14:paraId="7970DBD7">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2.2、使用再生水浇灌绿地时，水质应符合《城市污水再生利用绿地灌溉水质》GB/T25499 的要求。</w:t>
      </w:r>
    </w:p>
    <w:p w14:paraId="3233A6DE">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2.3、夏季浇水宜上午 10 点前、下午 4 点后进行，冬季浇水宜在中午进行。 浇水应细浇慢灌、浇足浇透。干旱无雨时应根据植物生长状况及时浇灌，持续至旱情缓解为止。</w:t>
      </w:r>
    </w:p>
    <w:p w14:paraId="3A319723">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2.4、为消除园林植物积尘，应及时进行喷淋。</w:t>
      </w:r>
    </w:p>
    <w:p w14:paraId="21CCA9FD">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2.5、花坛、花境宜采用滴灌或微喷灌的方式。人工浇水时，应控制水的流速和水量，避免冲刷花朵，并应防止泥土溅到花卉的茎、叶上。</w:t>
      </w:r>
    </w:p>
    <w:p w14:paraId="0676669C">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2.6、草坪、地被植物宜采用喷灌、水滴宜细密均匀，并浸湿坪床以下 8～10cm的土层。</w:t>
      </w:r>
    </w:p>
    <w:p w14:paraId="24581BBC">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2.7、喷灌时应确保喷水的有效范围与园林植物的种植范围一致。喷灌、滴灌等设施应经常检修并保证完好。</w:t>
      </w:r>
    </w:p>
    <w:p w14:paraId="2437AB61">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2.8、绿地中的排水应保持通畅。暴雨后，应及时消除绿地中的积水，可采用开沟、埋管、打孔等措施及时排涝。草坪局部低洼积水处，可采用表施土壤等方法进行处理。</w:t>
      </w:r>
    </w:p>
    <w:p w14:paraId="1241DF09">
      <w:pPr>
        <w:pStyle w:val="3"/>
        <w:spacing w:before="182" w:line="219" w:lineRule="auto"/>
        <w:ind w:left="23"/>
      </w:pPr>
      <w:r>
        <w:rPr>
          <w:rFonts w:hint="eastAsia"/>
          <w:spacing w:val="-1"/>
          <w:lang w:val="en-US" w:eastAsia="zh-CN"/>
          <w14:textOutline w14:w="4358" w14:cap="sq" w14:cmpd="sng">
            <w14:solidFill>
              <w14:srgbClr w14:val="000000"/>
            </w14:solidFill>
            <w14:prstDash w14:val="solid"/>
            <w14:bevel/>
          </w14:textOutline>
        </w:rPr>
        <w:t>3</w:t>
      </w:r>
      <w:r>
        <w:rPr>
          <w:spacing w:val="-1"/>
          <w14:textOutline w14:w="4358" w14:cap="sq" w14:cmpd="sng">
            <w14:solidFill>
              <w14:srgbClr w14:val="000000"/>
            </w14:solidFill>
            <w14:prstDash w14:val="solid"/>
            <w14:bevel/>
          </w14:textOutline>
        </w:rPr>
        <w:t>、修剪标准</w:t>
      </w:r>
    </w:p>
    <w:p w14:paraId="4EF7AB0A">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3.1、乔木、花灌木修剪：4-11 月，每月修剪抹芽、除蘖不少于 1 次，每年修 剪重叠枝、交叉枝、下垂枝、徒长枝、衰弱枝不少于 2 次，随时修剪腐枯枝、病 虫枝和损伤枝及有碍交通安全枝条；及时修除花后残花败叶；修剪的剪口或锯口要平整光滑，树木损伤创面大于 5cm（直径）或 20cm2 的必须进行防腐处理。</w:t>
      </w:r>
    </w:p>
    <w:p w14:paraId="4F194C56">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3.2、整形灌木、种植块、地被修剪：针叶类植物萌条超过 5cm、阔叶类萌条 超过 10cm 要及时修剪；种植块要带线修剪，达到线直面平、轮廓清晰；暖季型草坪高度保持在 6cm 以下，冷季型草坪保持在 8cm 以下；及时清除修剪残留物。</w:t>
      </w:r>
    </w:p>
    <w:p w14:paraId="0AEF71E3">
      <w:pPr>
        <w:pStyle w:val="3"/>
        <w:spacing w:before="183" w:line="219" w:lineRule="auto"/>
        <w:ind w:left="46"/>
      </w:pPr>
      <w:r>
        <w:rPr>
          <w:rFonts w:hint="eastAsia"/>
          <w:spacing w:val="-5"/>
          <w:lang w:val="en-US" w:eastAsia="zh-CN"/>
          <w14:textOutline w14:w="4358" w14:cap="sq" w14:cmpd="sng">
            <w14:solidFill>
              <w14:srgbClr w14:val="000000"/>
            </w14:solidFill>
            <w14:prstDash w14:val="solid"/>
            <w14:bevel/>
          </w14:textOutline>
        </w:rPr>
        <w:t>4</w:t>
      </w:r>
      <w:r>
        <w:rPr>
          <w:spacing w:val="-5"/>
          <w14:textOutline w14:w="4358" w14:cap="sq" w14:cmpd="sng">
            <w14:solidFill>
              <w14:srgbClr w14:val="000000"/>
            </w14:solidFill>
            <w14:prstDash w14:val="solid"/>
            <w14:bevel/>
          </w14:textOutline>
        </w:rPr>
        <w:t>、补植标准</w:t>
      </w:r>
    </w:p>
    <w:p w14:paraId="120B8566">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4.1、乔木、花灌木、整形灌木补植：对于枯死的行道树及绿地内乔木、花灌 木、整形灌木应在 10 日内完成同品种、全冠苗的补植、更换，补植后与现有苗木干径、分枝点、冠幅、高度等基本一致。</w:t>
      </w:r>
    </w:p>
    <w:p w14:paraId="78E6A414">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4.2、种植块、地被补植：缺株断档、稀疏空洞的种植块和斑秃地被应在 10 日内完成补植。补植要求：对 2 ㎡范围内超过 3 处缺株断档、稀疏空洞的种植块 及地被，采取成片起挖合并后再按照“满栽密植、到边到角 ”的要求成片补植， 栽植修剪后与现有种植块高度一致。补植后需强化养护管理措施，确保植物成活。 灌木因道路侧石地下倒角无法种植到边和现有苗木亮脚超过 15cm 的路段，可用麦冬等植物镶边，做到无黄土裸露。</w:t>
      </w:r>
    </w:p>
    <w:p w14:paraId="1592A74B">
      <w:pPr>
        <w:pStyle w:val="3"/>
        <w:spacing w:before="183" w:line="219" w:lineRule="auto"/>
        <w:ind w:left="27"/>
      </w:pPr>
      <w:r>
        <w:rPr>
          <w:rFonts w:hint="eastAsia"/>
          <w:spacing w:val="-1"/>
          <w:lang w:val="en-US" w:eastAsia="zh-CN"/>
          <w14:textOutline w14:w="4358" w14:cap="sq" w14:cmpd="sng">
            <w14:solidFill>
              <w14:srgbClr w14:val="000000"/>
            </w14:solidFill>
            <w14:prstDash w14:val="solid"/>
            <w14:bevel/>
          </w14:textOutline>
        </w:rPr>
        <w:t>5</w:t>
      </w:r>
      <w:r>
        <w:rPr>
          <w:spacing w:val="-1"/>
          <w14:textOutline w14:w="4358" w14:cap="sq" w14:cmpd="sng">
            <w14:solidFill>
              <w14:srgbClr w14:val="000000"/>
            </w14:solidFill>
            <w14:prstDash w14:val="solid"/>
            <w14:bevel/>
          </w14:textOutline>
        </w:rPr>
        <w:t>、开盘、施肥标准</w:t>
      </w:r>
    </w:p>
    <w:p w14:paraId="0D6A59F8">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5.1、树木开盘：有开盘条件的乔木、花灌木、整形灌木每年开盘松土不少于 2 次（春、冬季），盘面直径以树木胸径的 8-10 倍为宜，要求线条圆滑、盘面平整。</w:t>
      </w:r>
    </w:p>
    <w:p w14:paraId="58525025">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5.2、施肥：行道树及开挖条件允许的绿地内乔木、花灌木、整形灌木，结合 开盘松土采取沿树木环沟深挖 30cm（或穴施）的方法进行施肥；有树池铺装的 的行道树可揭开 1-2 处盖板，采取打孔施肥的方法进行施肥；种植块、地被及无 开挖条件的绿地内乔木、花灌木、整形灌木采用撒施或用水溶解后浇灌；施肥后必须及时进行浇水、喷淋，防止苗木根部、叶片灼伤。</w:t>
      </w:r>
    </w:p>
    <w:p w14:paraId="51B0EEE1">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5.3、 施肥量：每年 4 月、11 月各施一次复合肥。施肥量（干施量）乔木 250克/株·次，花灌木 150 克/株·次，种植块 30 克/㎡·次，草坪 10 克/㎡·次。</w:t>
      </w:r>
    </w:p>
    <w:p w14:paraId="1C27A3D7">
      <w:pPr>
        <w:pStyle w:val="3"/>
        <w:spacing w:before="182" w:line="220" w:lineRule="auto"/>
        <w:ind w:left="25"/>
      </w:pPr>
      <w:r>
        <w:rPr>
          <w:rFonts w:hint="eastAsia"/>
          <w:spacing w:val="-1"/>
          <w:lang w:val="en-US" w:eastAsia="zh-CN"/>
          <w14:textOutline w14:w="4358" w14:cap="sq" w14:cmpd="sng">
            <w14:solidFill>
              <w14:srgbClr w14:val="000000"/>
            </w14:solidFill>
            <w14:prstDash w14:val="solid"/>
            <w14:bevel/>
          </w14:textOutline>
        </w:rPr>
        <w:t>6</w:t>
      </w:r>
      <w:r>
        <w:rPr>
          <w:spacing w:val="-1"/>
          <w14:textOutline w14:w="4358" w14:cap="sq" w14:cmpd="sng">
            <w14:solidFill>
              <w14:srgbClr w14:val="000000"/>
            </w14:solidFill>
            <w14:prstDash w14:val="solid"/>
            <w14:bevel/>
          </w14:textOutline>
        </w:rPr>
        <w:t>、病虫害防治标准</w:t>
      </w:r>
    </w:p>
    <w:p w14:paraId="27821191">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6.1、涂白：10 月下旬-11 月中旬，对落叶乔木、花灌木涂白防冻。涂白高度为乔木 1.3m 左右，花灌木 1m 左右。同一路段、区域的涂干高度保持一致。</w:t>
      </w:r>
    </w:p>
    <w:p w14:paraId="6DEBA897">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6.2、裹干:新补植乔木及耐寒性差的苗木，用草绳、蒲包、塑料薄膜等材料 严密包裹树木主干和比较粗壮的分枝，裹干高度 2m，同一路段、区域的裹干高度保持一致;次年 4 月初在植物萌芽前及时撤除防寒物并销毁。</w:t>
      </w:r>
    </w:p>
    <w:p w14:paraId="4CE72F49">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6.3、每年 4 月下旬-11 月，根据不同病虫害发生危害规律，提前做好防治防 控，喷药应在无风晴天进行雾状喷洒,并按由内向外、由上向下、叶面叶背的顺 序进行，不留空白；11 月-次年 3 月应结合冬季养护管理，通过修剪清理病虫枝、 清除枯枝落叶、冬耕培土、合理施肥等措施，清除越冬病原菌，并辅以必要的药剂防治。</w:t>
      </w:r>
    </w:p>
    <w:p w14:paraId="45BB118F">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6.4、对药械难以喷到顶端的高大树木或蛀干害虫、地下害虫，可采用树干注射、药物埋设或人工捕杀的方法防治。</w:t>
      </w:r>
    </w:p>
    <w:p w14:paraId="0047BE1F">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6.5、人工拔草时应将杂草连根清除。提倡物理除草，慎用化学除草。</w:t>
      </w:r>
    </w:p>
    <w:p w14:paraId="6A8337F8">
      <w:pPr>
        <w:pStyle w:val="3"/>
        <w:spacing w:before="183" w:line="220" w:lineRule="auto"/>
        <w:ind w:left="22"/>
      </w:pPr>
      <w:r>
        <w:rPr>
          <w:rFonts w:hint="eastAsia"/>
          <w:spacing w:val="-1"/>
          <w:lang w:val="en-US" w:eastAsia="zh-CN"/>
          <w14:textOutline w14:w="4358" w14:cap="sq" w14:cmpd="sng">
            <w14:solidFill>
              <w14:srgbClr w14:val="000000"/>
            </w14:solidFill>
            <w14:prstDash w14:val="solid"/>
            <w14:bevel/>
          </w14:textOutline>
        </w:rPr>
        <w:t>7</w:t>
      </w:r>
      <w:r>
        <w:rPr>
          <w:spacing w:val="-1"/>
          <w14:textOutline w14:w="4358" w14:cap="sq" w14:cmpd="sng">
            <w14:solidFill>
              <w14:srgbClr w14:val="000000"/>
            </w14:solidFill>
            <w14:prstDash w14:val="solid"/>
            <w14:bevel/>
          </w14:textOutline>
        </w:rPr>
        <w:t>、应急抢险标准</w:t>
      </w:r>
    </w:p>
    <w:p w14:paraId="3ED8C357">
      <w:pPr>
        <w:keepNext w:val="0"/>
        <w:keepLines w:val="0"/>
        <w:widowControl/>
        <w:suppressLineNumbers w:val="0"/>
        <w:jc w:val="left"/>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7.1、随时扶正倾斜度超过 10 度的树木和倒伏树木。</w:t>
      </w:r>
    </w:p>
    <w:p w14:paraId="2E1046D9">
      <w:pPr>
        <w:keepNext w:val="0"/>
        <w:keepLines w:val="0"/>
        <w:widowControl/>
        <w:suppressLineNumbers w:val="0"/>
        <w:jc w:val="left"/>
        <w:rPr>
          <w:rFonts w:ascii="Arial"/>
          <w:sz w:val="21"/>
        </w:rPr>
      </w:pPr>
      <w:r>
        <w:rPr>
          <w:rFonts w:hint="eastAsia" w:ascii="仿宋" w:hAnsi="仿宋" w:eastAsia="仿宋" w:cs="仿宋"/>
          <w:snapToGrid w:val="0"/>
          <w:color w:val="000000"/>
          <w:kern w:val="0"/>
          <w:sz w:val="28"/>
          <w:szCs w:val="28"/>
          <w:lang w:val="en-US" w:eastAsia="zh-CN" w:bidi="ar"/>
        </w:rPr>
        <w:t>7.2、明确专人负责，有 24 小时抢险联系电话，遇险情必须在 30 分钟内到现 场；遇台风、暴雨暴风等恶劣天气及时启动应急安全预案，进行绿化巡查，消除安全隐患，保证交通畅通和公共安全，保护绿化成果。</w:t>
      </w:r>
    </w:p>
    <w:p w14:paraId="588F287C">
      <w:pPr>
        <w:spacing w:line="278" w:lineRule="auto"/>
        <w:rPr>
          <w:rFonts w:ascii="Arial"/>
          <w:sz w:val="21"/>
        </w:rPr>
      </w:pPr>
    </w:p>
    <w:p w14:paraId="5DBA6DBE">
      <w:pPr>
        <w:spacing w:before="98" w:line="229" w:lineRule="auto"/>
        <w:ind w:left="37"/>
        <w:rPr>
          <w:rFonts w:hint="default" w:ascii="宋体" w:hAnsi="宋体" w:eastAsia="宋体" w:cs="宋体"/>
          <w:snapToGrid w:val="0"/>
          <w:color w:val="000000"/>
          <w:spacing w:val="-1"/>
          <w:kern w:val="0"/>
          <w:sz w:val="24"/>
          <w:szCs w:val="24"/>
          <w:lang w:val="en-US" w:eastAsia="zh-CN" w:bidi="ar-SA"/>
          <w14:textOutline w14:w="4358" w14:cap="sq" w14:cmpd="sng">
            <w14:solidFill>
              <w14:srgbClr w14:val="000000"/>
            </w14:solidFill>
            <w14:prstDash w14:val="solid"/>
            <w14:bevel/>
          </w14:textOutline>
        </w:rPr>
      </w:pPr>
      <w:r>
        <w:rPr>
          <w:rFonts w:hint="eastAsia" w:ascii="宋体" w:hAnsi="宋体" w:eastAsia="宋体" w:cs="宋体"/>
          <w:snapToGrid w:val="0"/>
          <w:color w:val="000000"/>
          <w:spacing w:val="-1"/>
          <w:kern w:val="0"/>
          <w:sz w:val="24"/>
          <w:szCs w:val="24"/>
          <w:lang w:val="en-US" w:eastAsia="zh-CN" w:bidi="ar-SA"/>
          <w14:textOutline w14:w="4358" w14:cap="sq" w14:cmpd="sng">
            <w14:solidFill>
              <w14:srgbClr w14:val="000000"/>
            </w14:solidFill>
            <w14:prstDash w14:val="solid"/>
            <w14:bevel/>
          </w14:textOutline>
        </w:rPr>
        <w:t>8</w:t>
      </w: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、考核标准</w:t>
      </w:r>
      <w:r>
        <w:rPr>
          <w:rFonts w:hint="eastAsia" w:ascii="宋体" w:hAnsi="宋体" w:eastAsia="宋体" w:cs="宋体"/>
          <w:snapToGrid w:val="0"/>
          <w:color w:val="000000"/>
          <w:spacing w:val="-1"/>
          <w:kern w:val="0"/>
          <w:sz w:val="24"/>
          <w:szCs w:val="24"/>
          <w:lang w:val="en-US" w:eastAsia="zh-CN" w:bidi="ar-SA"/>
          <w14:textOutline w14:w="4358" w14:cap="sq" w14:cmpd="sng">
            <w14:solidFill>
              <w14:srgbClr w14:val="000000"/>
            </w14:solidFill>
            <w14:prstDash w14:val="solid"/>
            <w14:bevel/>
          </w14:textOutline>
        </w:rPr>
        <w:t xml:space="preserve">  详见下表评分细则</w:t>
      </w:r>
    </w:p>
    <w:p w14:paraId="76C93A9D">
      <w:pPr>
        <w:pStyle w:val="3"/>
        <w:spacing w:before="91" w:line="219" w:lineRule="auto"/>
        <w:rPr>
          <w:rFonts w:hint="eastAsia"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天长市园林绿化处养护质量评分细则</w:t>
      </w:r>
    </w:p>
    <w:p w14:paraId="76A2D1BE">
      <w:pPr>
        <w:pStyle w:val="3"/>
        <w:spacing w:before="197" w:line="220" w:lineRule="auto"/>
        <w:ind w:left="1584"/>
        <w:rPr>
          <w:sz w:val="28"/>
          <w:szCs w:val="28"/>
        </w:rPr>
      </w:pPr>
      <w:r>
        <w:rPr>
          <w:spacing w:val="-4"/>
          <w:sz w:val="28"/>
          <w:szCs w:val="28"/>
        </w:rPr>
        <w:t>（一）天长市绿化养护</w:t>
      </w:r>
      <w:r>
        <w:rPr>
          <w:spacing w:val="-22"/>
          <w:sz w:val="28"/>
          <w:szCs w:val="28"/>
        </w:rPr>
        <w:t xml:space="preserve"> </w:t>
      </w:r>
      <w:r>
        <w:rPr>
          <w:spacing w:val="-4"/>
          <w:sz w:val="28"/>
          <w:szCs w:val="28"/>
        </w:rPr>
        <w:t>12、1、2</w:t>
      </w:r>
      <w:r>
        <w:rPr>
          <w:spacing w:val="-52"/>
          <w:sz w:val="28"/>
          <w:szCs w:val="28"/>
        </w:rPr>
        <w:t xml:space="preserve"> </w:t>
      </w:r>
      <w:r>
        <w:rPr>
          <w:spacing w:val="-4"/>
          <w:sz w:val="28"/>
          <w:szCs w:val="28"/>
        </w:rPr>
        <w:t>月评分细则</w:t>
      </w:r>
    </w:p>
    <w:p w14:paraId="15E7F9CA">
      <w:pPr>
        <w:spacing w:line="226" w:lineRule="exact"/>
      </w:pPr>
    </w:p>
    <w:tbl>
      <w:tblPr>
        <w:tblStyle w:val="9"/>
        <w:tblW w:w="94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7"/>
        <w:gridCol w:w="7500"/>
        <w:gridCol w:w="630"/>
        <w:gridCol w:w="645"/>
      </w:tblGrid>
      <w:tr w14:paraId="4A15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67" w:type="dxa"/>
            <w:vAlign w:val="top"/>
          </w:tcPr>
          <w:p w14:paraId="08C34C5B">
            <w:pPr>
              <w:pStyle w:val="10"/>
              <w:spacing w:before="65" w:line="216" w:lineRule="auto"/>
              <w:ind w:left="201"/>
            </w:pPr>
            <w:r>
              <w:rPr>
                <w:spacing w:val="5"/>
              </w:rPr>
              <w:t>序号</w:t>
            </w:r>
          </w:p>
        </w:tc>
        <w:tc>
          <w:tcPr>
            <w:tcW w:w="7500" w:type="dxa"/>
            <w:vAlign w:val="top"/>
          </w:tcPr>
          <w:p w14:paraId="04CF7A8A">
            <w:pPr>
              <w:pStyle w:val="10"/>
              <w:spacing w:before="65" w:line="216" w:lineRule="auto"/>
              <w:ind w:left="2357"/>
            </w:pPr>
            <w:r>
              <w:t>质</w:t>
            </w:r>
            <w:r>
              <w:rPr>
                <w:spacing w:val="9"/>
              </w:rPr>
              <w:t xml:space="preserve">  </w:t>
            </w:r>
            <w:r>
              <w:t>量</w:t>
            </w:r>
            <w:r>
              <w:rPr>
                <w:spacing w:val="10"/>
              </w:rPr>
              <w:t xml:space="preserve">  </w:t>
            </w:r>
            <w:r>
              <w:t>标</w:t>
            </w:r>
            <w:r>
              <w:rPr>
                <w:spacing w:val="10"/>
              </w:rPr>
              <w:t xml:space="preserve">  </w:t>
            </w:r>
            <w:r>
              <w:t>准</w:t>
            </w:r>
          </w:p>
        </w:tc>
        <w:tc>
          <w:tcPr>
            <w:tcW w:w="630" w:type="dxa"/>
            <w:vAlign w:val="top"/>
          </w:tcPr>
          <w:p w14:paraId="40D71D86">
            <w:pPr>
              <w:pStyle w:val="10"/>
              <w:spacing w:before="65" w:line="216" w:lineRule="auto"/>
              <w:ind w:firstLine="196" w:firstLineChars="100"/>
            </w:pPr>
            <w:r>
              <w:rPr>
                <w:spacing w:val="4"/>
              </w:rPr>
              <w:t>满分</w:t>
            </w:r>
          </w:p>
        </w:tc>
        <w:tc>
          <w:tcPr>
            <w:tcW w:w="645" w:type="dxa"/>
            <w:vAlign w:val="top"/>
          </w:tcPr>
          <w:p w14:paraId="39A12012">
            <w:pPr>
              <w:pStyle w:val="10"/>
              <w:spacing w:before="65" w:line="216" w:lineRule="auto"/>
              <w:ind w:left="223"/>
            </w:pPr>
            <w:r>
              <w:rPr>
                <w:spacing w:val="4"/>
              </w:rPr>
              <w:t>得分</w:t>
            </w:r>
          </w:p>
        </w:tc>
      </w:tr>
      <w:tr w14:paraId="75A20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667" w:type="dxa"/>
            <w:vMerge w:val="restart"/>
            <w:tcBorders>
              <w:bottom w:val="nil"/>
            </w:tcBorders>
            <w:vAlign w:val="top"/>
          </w:tcPr>
          <w:p w14:paraId="2ADD1438">
            <w:pPr>
              <w:rPr>
                <w:rFonts w:ascii="Arial"/>
                <w:sz w:val="21"/>
              </w:rPr>
            </w:pPr>
          </w:p>
          <w:p w14:paraId="37FC3A39">
            <w:pPr>
              <w:spacing w:line="241" w:lineRule="auto"/>
              <w:rPr>
                <w:rFonts w:ascii="Arial"/>
                <w:sz w:val="21"/>
              </w:rPr>
            </w:pPr>
          </w:p>
          <w:p w14:paraId="4D7EEBE6">
            <w:pPr>
              <w:pStyle w:val="10"/>
              <w:spacing w:before="65" w:line="189" w:lineRule="auto"/>
              <w:ind w:left="376"/>
            </w:pPr>
            <w:r>
              <w:t>1</w:t>
            </w:r>
          </w:p>
        </w:tc>
        <w:tc>
          <w:tcPr>
            <w:tcW w:w="7500" w:type="dxa"/>
            <w:vAlign w:val="top"/>
          </w:tcPr>
          <w:p w14:paraId="003AC912">
            <w:pPr>
              <w:pStyle w:val="10"/>
              <w:spacing w:before="62" w:line="246" w:lineRule="auto"/>
              <w:ind w:left="114" w:right="51" w:firstLine="4"/>
            </w:pPr>
            <w:r>
              <w:rPr>
                <w:spacing w:val="4"/>
              </w:rPr>
              <w:t>公共绿地中的乔木、小乔木、灌木等保存率</w:t>
            </w:r>
            <w:r>
              <w:rPr>
                <w:spacing w:val="-22"/>
              </w:rPr>
              <w:t xml:space="preserve"> </w:t>
            </w:r>
            <w:r>
              <w:rPr>
                <w:spacing w:val="4"/>
              </w:rPr>
              <w:t>100%，</w:t>
            </w:r>
            <w:r>
              <w:rPr>
                <w:spacing w:val="3"/>
              </w:rPr>
              <w:t>保持良好生长，</w:t>
            </w:r>
            <w:r>
              <w:t xml:space="preserve"> </w:t>
            </w:r>
            <w:r>
              <w:rPr>
                <w:spacing w:val="8"/>
              </w:rPr>
              <w:t>按树木的特点进行适当修剪，无枯枝、病虫害。</w:t>
            </w:r>
          </w:p>
        </w:tc>
        <w:tc>
          <w:tcPr>
            <w:tcW w:w="630" w:type="dxa"/>
            <w:vAlign w:val="top"/>
          </w:tcPr>
          <w:p w14:paraId="66BAED34">
            <w:pPr>
              <w:pStyle w:val="10"/>
              <w:spacing w:before="243" w:line="190" w:lineRule="auto"/>
              <w:ind w:left="375"/>
            </w:pPr>
            <w:r>
              <w:rPr>
                <w:spacing w:val="-7"/>
              </w:rPr>
              <w:t>10</w:t>
            </w:r>
          </w:p>
        </w:tc>
        <w:tc>
          <w:tcPr>
            <w:tcW w:w="645" w:type="dxa"/>
            <w:vAlign w:val="top"/>
          </w:tcPr>
          <w:p w14:paraId="5A56EE29">
            <w:pPr>
              <w:rPr>
                <w:rFonts w:ascii="Arial"/>
                <w:sz w:val="21"/>
              </w:rPr>
            </w:pPr>
          </w:p>
        </w:tc>
      </w:tr>
      <w:tr w14:paraId="7B32E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667" w:type="dxa"/>
            <w:vMerge w:val="continue"/>
            <w:tcBorders>
              <w:top w:val="nil"/>
            </w:tcBorders>
            <w:vAlign w:val="top"/>
          </w:tcPr>
          <w:p w14:paraId="24E9FE84">
            <w:pPr>
              <w:rPr>
                <w:rFonts w:ascii="Arial"/>
                <w:sz w:val="21"/>
              </w:rPr>
            </w:pPr>
          </w:p>
        </w:tc>
        <w:tc>
          <w:tcPr>
            <w:tcW w:w="7500" w:type="dxa"/>
            <w:vAlign w:val="top"/>
          </w:tcPr>
          <w:p w14:paraId="5E251363">
            <w:pPr>
              <w:pStyle w:val="10"/>
              <w:spacing w:before="59" w:line="247" w:lineRule="auto"/>
              <w:ind w:left="113" w:right="105"/>
              <w:rPr>
                <w:rFonts w:hint="eastAsia" w:eastAsia="宋体"/>
                <w:lang w:eastAsia="zh-CN"/>
              </w:rPr>
            </w:pPr>
            <w:r>
              <w:rPr>
                <w:spacing w:val="7"/>
              </w:rPr>
              <w:t>死亡植物及时更换，更换期限在植物死亡后</w:t>
            </w:r>
            <w:r>
              <w:rPr>
                <w:spacing w:val="-20"/>
              </w:rPr>
              <w:t xml:space="preserve"> </w:t>
            </w:r>
            <w:r>
              <w:rPr>
                <w:spacing w:val="7"/>
              </w:rPr>
              <w:t>10</w:t>
            </w:r>
            <w:r>
              <w:rPr>
                <w:spacing w:val="-37"/>
              </w:rPr>
              <w:t xml:space="preserve"> </w:t>
            </w:r>
            <w:r>
              <w:rPr>
                <w:spacing w:val="7"/>
              </w:rPr>
              <w:t>天内，做到无缺株</w:t>
            </w:r>
            <w:r>
              <w:rPr>
                <w:spacing w:val="4"/>
              </w:rPr>
              <w:t>现象</w:t>
            </w:r>
            <w:r>
              <w:rPr>
                <w:rFonts w:hint="eastAsia"/>
                <w:spacing w:val="4"/>
                <w:lang w:eastAsia="zh-CN"/>
              </w:rPr>
              <w:t>。</w:t>
            </w:r>
          </w:p>
        </w:tc>
        <w:tc>
          <w:tcPr>
            <w:tcW w:w="630" w:type="dxa"/>
            <w:vAlign w:val="top"/>
          </w:tcPr>
          <w:p w14:paraId="1E5D1A94">
            <w:pPr>
              <w:pStyle w:val="10"/>
              <w:spacing w:before="246" w:line="187" w:lineRule="auto"/>
              <w:ind w:left="417"/>
            </w:pPr>
            <w:r>
              <w:t>5</w:t>
            </w:r>
          </w:p>
        </w:tc>
        <w:tc>
          <w:tcPr>
            <w:tcW w:w="645" w:type="dxa"/>
            <w:vAlign w:val="top"/>
          </w:tcPr>
          <w:p w14:paraId="044AEF8A">
            <w:pPr>
              <w:rPr>
                <w:rFonts w:ascii="Arial"/>
                <w:sz w:val="21"/>
              </w:rPr>
            </w:pPr>
          </w:p>
        </w:tc>
      </w:tr>
      <w:tr w14:paraId="577FC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67" w:type="dxa"/>
            <w:vMerge w:val="restart"/>
            <w:tcBorders>
              <w:bottom w:val="nil"/>
            </w:tcBorders>
            <w:vAlign w:val="top"/>
          </w:tcPr>
          <w:p w14:paraId="15CB8928">
            <w:pPr>
              <w:spacing w:line="315" w:lineRule="auto"/>
              <w:rPr>
                <w:rFonts w:ascii="Arial"/>
                <w:sz w:val="21"/>
              </w:rPr>
            </w:pPr>
          </w:p>
          <w:p w14:paraId="6F5B9CFB">
            <w:pPr>
              <w:spacing w:line="316" w:lineRule="auto"/>
              <w:rPr>
                <w:rFonts w:ascii="Arial"/>
                <w:sz w:val="21"/>
              </w:rPr>
            </w:pPr>
          </w:p>
          <w:p w14:paraId="65786B06">
            <w:pPr>
              <w:pStyle w:val="10"/>
              <w:spacing w:before="65" w:line="189" w:lineRule="auto"/>
              <w:ind w:left="363"/>
            </w:pPr>
            <w:r>
              <w:t>2</w:t>
            </w:r>
          </w:p>
        </w:tc>
        <w:tc>
          <w:tcPr>
            <w:tcW w:w="7500" w:type="dxa"/>
            <w:vAlign w:val="top"/>
          </w:tcPr>
          <w:p w14:paraId="2DEBBD38">
            <w:pPr>
              <w:pStyle w:val="10"/>
              <w:spacing w:before="58" w:line="257" w:lineRule="auto"/>
              <w:ind w:left="113" w:right="35"/>
            </w:pPr>
            <w:r>
              <w:rPr>
                <w:spacing w:val="13"/>
              </w:rPr>
              <w:t>绿地中的杂草、垃圾、废物必须做到随见随除，且无</w:t>
            </w:r>
            <w:r>
              <w:rPr>
                <w:spacing w:val="12"/>
              </w:rPr>
              <w:t>枯枝残叶、</w:t>
            </w:r>
            <w:r>
              <w:t xml:space="preserve"> </w:t>
            </w:r>
            <w:r>
              <w:rPr>
                <w:spacing w:val="7"/>
              </w:rPr>
              <w:t>堆积物，碎石、砖瓦。钉子、绳线、轮胎等各类绑扎物及时清除。</w:t>
            </w:r>
            <w:r>
              <w:rPr>
                <w:spacing w:val="14"/>
              </w:rPr>
              <w:t xml:space="preserve"> </w:t>
            </w:r>
          </w:p>
        </w:tc>
        <w:tc>
          <w:tcPr>
            <w:tcW w:w="630" w:type="dxa"/>
            <w:vAlign w:val="top"/>
          </w:tcPr>
          <w:p w14:paraId="16D8989F">
            <w:pPr>
              <w:spacing w:line="326" w:lineRule="auto"/>
              <w:rPr>
                <w:rFonts w:ascii="Arial"/>
                <w:sz w:val="21"/>
              </w:rPr>
            </w:pPr>
          </w:p>
          <w:p w14:paraId="1236F941">
            <w:pPr>
              <w:pStyle w:val="10"/>
              <w:spacing w:before="65" w:line="189" w:lineRule="auto"/>
              <w:ind w:left="413"/>
            </w:pPr>
            <w:r>
              <w:t>9</w:t>
            </w:r>
          </w:p>
        </w:tc>
        <w:tc>
          <w:tcPr>
            <w:tcW w:w="645" w:type="dxa"/>
            <w:vAlign w:val="top"/>
          </w:tcPr>
          <w:p w14:paraId="14496927">
            <w:pPr>
              <w:rPr>
                <w:rFonts w:ascii="Arial"/>
                <w:sz w:val="21"/>
              </w:rPr>
            </w:pPr>
          </w:p>
        </w:tc>
      </w:tr>
      <w:tr w14:paraId="72EB7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667" w:type="dxa"/>
            <w:vMerge w:val="continue"/>
            <w:tcBorders>
              <w:top w:val="nil"/>
            </w:tcBorders>
            <w:vAlign w:val="top"/>
          </w:tcPr>
          <w:p w14:paraId="41752A45">
            <w:pPr>
              <w:rPr>
                <w:rFonts w:ascii="Arial"/>
                <w:sz w:val="21"/>
              </w:rPr>
            </w:pPr>
          </w:p>
        </w:tc>
        <w:tc>
          <w:tcPr>
            <w:tcW w:w="7500" w:type="dxa"/>
            <w:vAlign w:val="top"/>
          </w:tcPr>
          <w:p w14:paraId="7F9AAD9D">
            <w:pPr>
              <w:pStyle w:val="10"/>
              <w:spacing w:before="64" w:line="245" w:lineRule="auto"/>
              <w:ind w:left="117" w:right="157" w:hanging="4"/>
            </w:pPr>
            <w:r>
              <w:rPr>
                <w:spacing w:val="10"/>
              </w:rPr>
              <w:t>保持绿地完整，发现侵占、损坏绿地的行为，及时制止、报告，</w:t>
            </w:r>
            <w:r>
              <w:rPr>
                <w:spacing w:val="15"/>
              </w:rPr>
              <w:t xml:space="preserve"> </w:t>
            </w:r>
            <w:r>
              <w:rPr>
                <w:spacing w:val="7"/>
              </w:rPr>
              <w:t>并采取措施恢复原样。</w:t>
            </w:r>
          </w:p>
        </w:tc>
        <w:tc>
          <w:tcPr>
            <w:tcW w:w="630" w:type="dxa"/>
            <w:vAlign w:val="top"/>
          </w:tcPr>
          <w:p w14:paraId="615D00A6">
            <w:pPr>
              <w:pStyle w:val="10"/>
              <w:spacing w:before="244" w:line="189" w:lineRule="auto"/>
              <w:ind w:left="412"/>
            </w:pPr>
            <w:r>
              <w:t>4</w:t>
            </w:r>
          </w:p>
        </w:tc>
        <w:tc>
          <w:tcPr>
            <w:tcW w:w="645" w:type="dxa"/>
            <w:vAlign w:val="top"/>
          </w:tcPr>
          <w:p w14:paraId="2FC34228">
            <w:pPr>
              <w:rPr>
                <w:rFonts w:ascii="Arial"/>
                <w:sz w:val="21"/>
              </w:rPr>
            </w:pPr>
          </w:p>
        </w:tc>
      </w:tr>
      <w:tr w14:paraId="6BC3D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667" w:type="dxa"/>
            <w:vMerge w:val="restart"/>
            <w:tcBorders>
              <w:bottom w:val="nil"/>
            </w:tcBorders>
            <w:vAlign w:val="top"/>
          </w:tcPr>
          <w:p w14:paraId="7A4A7DED">
            <w:pPr>
              <w:spacing w:line="333" w:lineRule="auto"/>
              <w:rPr>
                <w:rFonts w:ascii="Arial"/>
                <w:sz w:val="21"/>
              </w:rPr>
            </w:pPr>
          </w:p>
          <w:p w14:paraId="78A0C826">
            <w:pPr>
              <w:pStyle w:val="10"/>
              <w:spacing w:before="65" w:line="189" w:lineRule="auto"/>
              <w:ind w:left="365"/>
            </w:pPr>
            <w:r>
              <w:t>3</w:t>
            </w:r>
          </w:p>
        </w:tc>
        <w:tc>
          <w:tcPr>
            <w:tcW w:w="7500" w:type="dxa"/>
            <w:vAlign w:val="top"/>
          </w:tcPr>
          <w:p w14:paraId="140F79E4">
            <w:pPr>
              <w:pStyle w:val="10"/>
              <w:spacing w:before="62" w:line="246" w:lineRule="auto"/>
              <w:ind w:left="113" w:right="106" w:firstLine="4"/>
            </w:pPr>
            <w:r>
              <w:rPr>
                <w:spacing w:val="12"/>
              </w:rPr>
              <w:t>小灌木、绿篱、色块植物整齐，无残缺，保持整体美观，苗木生</w:t>
            </w:r>
            <w:r>
              <w:rPr>
                <w:spacing w:val="5"/>
              </w:rPr>
              <w:t xml:space="preserve"> </w:t>
            </w:r>
            <w:r>
              <w:rPr>
                <w:spacing w:val="8"/>
              </w:rPr>
              <w:t>长旺盛。及时修剪，线条平整流畅。</w:t>
            </w:r>
          </w:p>
        </w:tc>
        <w:tc>
          <w:tcPr>
            <w:tcW w:w="630" w:type="dxa"/>
            <w:vAlign w:val="top"/>
          </w:tcPr>
          <w:p w14:paraId="02C4F2BF">
            <w:pPr>
              <w:pStyle w:val="10"/>
              <w:spacing w:before="246" w:line="187" w:lineRule="auto"/>
              <w:ind w:left="418"/>
            </w:pPr>
            <w:r>
              <w:t>7</w:t>
            </w:r>
          </w:p>
        </w:tc>
        <w:tc>
          <w:tcPr>
            <w:tcW w:w="645" w:type="dxa"/>
            <w:vAlign w:val="top"/>
          </w:tcPr>
          <w:p w14:paraId="6130BFF7">
            <w:pPr>
              <w:rPr>
                <w:rFonts w:ascii="Arial"/>
                <w:sz w:val="21"/>
              </w:rPr>
            </w:pPr>
          </w:p>
        </w:tc>
      </w:tr>
      <w:tr w14:paraId="66DF4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67" w:type="dxa"/>
            <w:vMerge w:val="continue"/>
            <w:tcBorders>
              <w:top w:val="nil"/>
            </w:tcBorders>
            <w:vAlign w:val="top"/>
          </w:tcPr>
          <w:p w14:paraId="4AA983BE">
            <w:pPr>
              <w:rPr>
                <w:rFonts w:ascii="Arial"/>
                <w:sz w:val="21"/>
              </w:rPr>
            </w:pPr>
          </w:p>
        </w:tc>
        <w:tc>
          <w:tcPr>
            <w:tcW w:w="7500" w:type="dxa"/>
            <w:vAlign w:val="top"/>
          </w:tcPr>
          <w:p w14:paraId="6C8524EB">
            <w:pPr>
              <w:pStyle w:val="10"/>
              <w:spacing w:before="62" w:line="215" w:lineRule="auto"/>
              <w:ind w:left="113"/>
            </w:pPr>
            <w:r>
              <w:rPr>
                <w:spacing w:val="8"/>
              </w:rPr>
              <w:t>乔木、灌木、绿篱和草坪修剪后的枝叶及时清除干净。</w:t>
            </w:r>
          </w:p>
        </w:tc>
        <w:tc>
          <w:tcPr>
            <w:tcW w:w="630" w:type="dxa"/>
            <w:vAlign w:val="top"/>
          </w:tcPr>
          <w:p w14:paraId="2A52EA75">
            <w:pPr>
              <w:pStyle w:val="10"/>
              <w:spacing w:before="95" w:line="184" w:lineRule="auto"/>
              <w:ind w:left="417"/>
            </w:pPr>
            <w:r>
              <w:t>3</w:t>
            </w:r>
          </w:p>
        </w:tc>
        <w:tc>
          <w:tcPr>
            <w:tcW w:w="645" w:type="dxa"/>
            <w:vAlign w:val="top"/>
          </w:tcPr>
          <w:p w14:paraId="42E7B721">
            <w:pPr>
              <w:rPr>
                <w:rFonts w:ascii="Arial"/>
                <w:sz w:val="21"/>
              </w:rPr>
            </w:pPr>
          </w:p>
        </w:tc>
      </w:tr>
      <w:tr w14:paraId="0EA99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667" w:type="dxa"/>
            <w:vMerge w:val="restart"/>
            <w:tcBorders>
              <w:bottom w:val="nil"/>
            </w:tcBorders>
            <w:vAlign w:val="top"/>
          </w:tcPr>
          <w:p w14:paraId="48A84E26">
            <w:pPr>
              <w:spacing w:line="241" w:lineRule="auto"/>
              <w:rPr>
                <w:rFonts w:ascii="Arial"/>
                <w:sz w:val="21"/>
              </w:rPr>
            </w:pPr>
          </w:p>
          <w:p w14:paraId="4DE718CB">
            <w:pPr>
              <w:spacing w:line="241" w:lineRule="auto"/>
              <w:rPr>
                <w:rFonts w:ascii="Arial"/>
                <w:sz w:val="21"/>
              </w:rPr>
            </w:pPr>
          </w:p>
          <w:p w14:paraId="6622A73F">
            <w:pPr>
              <w:pStyle w:val="10"/>
              <w:spacing w:before="65" w:line="189" w:lineRule="auto"/>
              <w:ind w:left="360"/>
            </w:pPr>
            <w:r>
              <w:t>4</w:t>
            </w:r>
          </w:p>
        </w:tc>
        <w:tc>
          <w:tcPr>
            <w:tcW w:w="7500" w:type="dxa"/>
            <w:vAlign w:val="top"/>
          </w:tcPr>
          <w:p w14:paraId="50407B99">
            <w:pPr>
              <w:pStyle w:val="10"/>
              <w:spacing w:before="62" w:line="246" w:lineRule="auto"/>
              <w:ind w:left="129" w:right="106" w:hanging="12"/>
            </w:pPr>
            <w:r>
              <w:rPr>
                <w:spacing w:val="12"/>
              </w:rPr>
              <w:t>冬季施肥均匀到位，方式正确。施肥前向甲方备案，使用的肥料</w:t>
            </w:r>
            <w:r>
              <w:rPr>
                <w:spacing w:val="6"/>
              </w:rPr>
              <w:t xml:space="preserve"> </w:t>
            </w:r>
            <w:r>
              <w:rPr>
                <w:spacing w:val="5"/>
              </w:rPr>
              <w:t>品种、用量合理。</w:t>
            </w:r>
          </w:p>
        </w:tc>
        <w:tc>
          <w:tcPr>
            <w:tcW w:w="630" w:type="dxa"/>
            <w:vAlign w:val="top"/>
          </w:tcPr>
          <w:p w14:paraId="375D10FF">
            <w:pPr>
              <w:pStyle w:val="10"/>
              <w:spacing w:before="248" w:line="187" w:lineRule="auto"/>
              <w:ind w:left="417"/>
            </w:pPr>
            <w:r>
              <w:t>5</w:t>
            </w:r>
          </w:p>
        </w:tc>
        <w:tc>
          <w:tcPr>
            <w:tcW w:w="645" w:type="dxa"/>
            <w:vAlign w:val="top"/>
          </w:tcPr>
          <w:p w14:paraId="39EBC037">
            <w:pPr>
              <w:rPr>
                <w:rFonts w:ascii="Arial"/>
                <w:sz w:val="21"/>
              </w:rPr>
            </w:pPr>
          </w:p>
        </w:tc>
      </w:tr>
      <w:tr w14:paraId="0E144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667" w:type="dxa"/>
            <w:vMerge w:val="continue"/>
            <w:tcBorders>
              <w:top w:val="nil"/>
            </w:tcBorders>
            <w:vAlign w:val="top"/>
          </w:tcPr>
          <w:p w14:paraId="0E460AEF">
            <w:pPr>
              <w:rPr>
                <w:rFonts w:ascii="Arial"/>
                <w:sz w:val="21"/>
              </w:rPr>
            </w:pPr>
          </w:p>
        </w:tc>
        <w:tc>
          <w:tcPr>
            <w:tcW w:w="7500" w:type="dxa"/>
            <w:vAlign w:val="top"/>
          </w:tcPr>
          <w:p w14:paraId="6156AEE6">
            <w:pPr>
              <w:pStyle w:val="10"/>
              <w:spacing w:before="62" w:line="246" w:lineRule="auto"/>
              <w:ind w:left="111" w:right="157" w:firstLine="5"/>
            </w:pPr>
            <w:r>
              <w:rPr>
                <w:spacing w:val="10"/>
              </w:rPr>
              <w:t>冬季做好防冻保暖工作，刷白高度统一且保证质量，遇到大雪，</w:t>
            </w:r>
            <w:r>
              <w:rPr>
                <w:spacing w:val="11"/>
              </w:rPr>
              <w:t xml:space="preserve"> </w:t>
            </w:r>
            <w:r>
              <w:rPr>
                <w:spacing w:val="7"/>
              </w:rPr>
              <w:t>及时做好除雪工作。</w:t>
            </w:r>
          </w:p>
        </w:tc>
        <w:tc>
          <w:tcPr>
            <w:tcW w:w="630" w:type="dxa"/>
            <w:vAlign w:val="top"/>
          </w:tcPr>
          <w:p w14:paraId="4B6F7B55">
            <w:pPr>
              <w:pStyle w:val="10"/>
              <w:spacing w:before="245" w:line="189" w:lineRule="auto"/>
              <w:ind w:left="417"/>
            </w:pPr>
            <w:r>
              <w:t>3</w:t>
            </w:r>
          </w:p>
        </w:tc>
        <w:tc>
          <w:tcPr>
            <w:tcW w:w="645" w:type="dxa"/>
            <w:vAlign w:val="top"/>
          </w:tcPr>
          <w:p w14:paraId="32AF80B3">
            <w:pPr>
              <w:rPr>
                <w:rFonts w:ascii="Arial"/>
                <w:sz w:val="21"/>
              </w:rPr>
            </w:pPr>
          </w:p>
        </w:tc>
      </w:tr>
      <w:tr w14:paraId="64FB9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7" w:type="dxa"/>
            <w:vAlign w:val="top"/>
          </w:tcPr>
          <w:p w14:paraId="3FC05CDF">
            <w:pPr>
              <w:spacing w:line="329" w:lineRule="auto"/>
              <w:rPr>
                <w:rFonts w:ascii="Arial"/>
                <w:sz w:val="21"/>
              </w:rPr>
            </w:pPr>
          </w:p>
          <w:p w14:paraId="1A03543B">
            <w:pPr>
              <w:pStyle w:val="10"/>
              <w:spacing w:before="65" w:line="187" w:lineRule="auto"/>
              <w:ind w:left="365"/>
            </w:pPr>
            <w:r>
              <w:t>5</w:t>
            </w:r>
          </w:p>
        </w:tc>
        <w:tc>
          <w:tcPr>
            <w:tcW w:w="7500" w:type="dxa"/>
            <w:vAlign w:val="top"/>
          </w:tcPr>
          <w:p w14:paraId="6C93E965">
            <w:pPr>
              <w:pStyle w:val="10"/>
              <w:spacing w:before="62" w:line="256" w:lineRule="auto"/>
              <w:ind w:left="112" w:right="106"/>
            </w:pPr>
            <w:r>
              <w:rPr>
                <w:spacing w:val="12"/>
              </w:rPr>
              <w:t>根据本地病虫害发生规律防病喷药。使用的药剂品种、浓度、用</w:t>
            </w:r>
            <w:r>
              <w:rPr>
                <w:spacing w:val="11"/>
              </w:rPr>
              <w:t xml:space="preserve"> </w:t>
            </w:r>
            <w:r>
              <w:rPr>
                <w:spacing w:val="12"/>
              </w:rPr>
              <w:t>量合理，严格按操作规程进行，喷洒均匀到位，无病虫害现象。</w:t>
            </w:r>
            <w:r>
              <w:rPr>
                <w:spacing w:val="11"/>
              </w:rPr>
              <w:t xml:space="preserve"> </w:t>
            </w:r>
          </w:p>
        </w:tc>
        <w:tc>
          <w:tcPr>
            <w:tcW w:w="630" w:type="dxa"/>
            <w:vAlign w:val="top"/>
          </w:tcPr>
          <w:p w14:paraId="7E5E05BE">
            <w:pPr>
              <w:spacing w:line="327" w:lineRule="auto"/>
              <w:rPr>
                <w:rFonts w:ascii="Arial"/>
                <w:sz w:val="21"/>
              </w:rPr>
            </w:pPr>
          </w:p>
          <w:p w14:paraId="72F25EAE">
            <w:pPr>
              <w:pStyle w:val="10"/>
              <w:spacing w:before="65" w:line="189" w:lineRule="auto"/>
              <w:ind w:left="413"/>
            </w:pPr>
            <w:r>
              <w:t>8</w:t>
            </w:r>
          </w:p>
        </w:tc>
        <w:tc>
          <w:tcPr>
            <w:tcW w:w="645" w:type="dxa"/>
            <w:vAlign w:val="top"/>
          </w:tcPr>
          <w:p w14:paraId="32FDD128">
            <w:pPr>
              <w:rPr>
                <w:rFonts w:ascii="Arial"/>
                <w:sz w:val="21"/>
              </w:rPr>
            </w:pPr>
          </w:p>
        </w:tc>
      </w:tr>
      <w:tr w14:paraId="282DA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667" w:type="dxa"/>
            <w:vMerge w:val="restart"/>
            <w:tcBorders>
              <w:bottom w:val="nil"/>
            </w:tcBorders>
            <w:vAlign w:val="top"/>
          </w:tcPr>
          <w:p w14:paraId="472BF064">
            <w:pPr>
              <w:spacing w:line="253" w:lineRule="auto"/>
              <w:rPr>
                <w:rFonts w:ascii="Arial"/>
                <w:sz w:val="21"/>
              </w:rPr>
            </w:pPr>
          </w:p>
          <w:p w14:paraId="0F0D6A2C">
            <w:pPr>
              <w:spacing w:line="253" w:lineRule="auto"/>
              <w:rPr>
                <w:rFonts w:ascii="Arial"/>
                <w:sz w:val="21"/>
              </w:rPr>
            </w:pPr>
          </w:p>
          <w:p w14:paraId="7A32F3A9">
            <w:pPr>
              <w:pStyle w:val="10"/>
              <w:spacing w:before="65" w:line="189" w:lineRule="auto"/>
              <w:ind w:left="362"/>
            </w:pPr>
            <w:r>
              <w:t>6</w:t>
            </w:r>
          </w:p>
        </w:tc>
        <w:tc>
          <w:tcPr>
            <w:tcW w:w="7500" w:type="dxa"/>
            <w:vAlign w:val="top"/>
          </w:tcPr>
          <w:p w14:paraId="7D4B25BC">
            <w:pPr>
              <w:pStyle w:val="10"/>
              <w:spacing w:before="64" w:line="245" w:lineRule="auto"/>
              <w:ind w:left="112" w:right="140" w:firstLine="3"/>
            </w:pPr>
            <w:r>
              <w:rPr>
                <w:spacing w:val="11"/>
              </w:rPr>
              <w:t>行道树修剪是否到位美观，必须及时修剪整形，保持良好生长。</w:t>
            </w:r>
            <w:r>
              <w:rPr>
                <w:spacing w:val="1"/>
              </w:rPr>
              <w:t xml:space="preserve"> </w:t>
            </w:r>
            <w:r>
              <w:rPr>
                <w:spacing w:val="8"/>
              </w:rPr>
              <w:t>树穴内不积水，无杂草及堆积物。</w:t>
            </w:r>
          </w:p>
        </w:tc>
        <w:tc>
          <w:tcPr>
            <w:tcW w:w="630" w:type="dxa"/>
            <w:vAlign w:val="top"/>
          </w:tcPr>
          <w:p w14:paraId="30C454FC">
            <w:pPr>
              <w:pStyle w:val="10"/>
              <w:spacing w:before="244" w:line="190" w:lineRule="auto"/>
              <w:ind w:left="375"/>
            </w:pPr>
            <w:r>
              <w:rPr>
                <w:spacing w:val="-7"/>
              </w:rPr>
              <w:t>10</w:t>
            </w:r>
          </w:p>
        </w:tc>
        <w:tc>
          <w:tcPr>
            <w:tcW w:w="645" w:type="dxa"/>
            <w:vAlign w:val="top"/>
          </w:tcPr>
          <w:p w14:paraId="3CED5C23">
            <w:pPr>
              <w:rPr>
                <w:rFonts w:ascii="Arial"/>
                <w:sz w:val="21"/>
              </w:rPr>
            </w:pPr>
          </w:p>
        </w:tc>
      </w:tr>
      <w:tr w14:paraId="72477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667" w:type="dxa"/>
            <w:vMerge w:val="continue"/>
            <w:tcBorders>
              <w:top w:val="nil"/>
            </w:tcBorders>
            <w:vAlign w:val="top"/>
          </w:tcPr>
          <w:p w14:paraId="407F39F3">
            <w:pPr>
              <w:rPr>
                <w:rFonts w:ascii="Arial"/>
                <w:sz w:val="21"/>
              </w:rPr>
            </w:pPr>
          </w:p>
        </w:tc>
        <w:tc>
          <w:tcPr>
            <w:tcW w:w="7500" w:type="dxa"/>
            <w:vAlign w:val="top"/>
          </w:tcPr>
          <w:p w14:paraId="3E4A8045">
            <w:pPr>
              <w:pStyle w:val="10"/>
              <w:spacing w:before="63" w:line="252" w:lineRule="auto"/>
              <w:ind w:left="111" w:right="18"/>
            </w:pPr>
            <w:r>
              <w:rPr>
                <w:spacing w:val="12"/>
              </w:rPr>
              <w:t>修剪行道树树冠中的病枯枝、杂乱枝、徒长枝，保持树冠整齐匀</w:t>
            </w:r>
            <w:r>
              <w:rPr>
                <w:spacing w:val="2"/>
              </w:rPr>
              <w:t>称，不能干扰架空电线，不妨碍车、行人、交通信号灯等。</w:t>
            </w:r>
          </w:p>
        </w:tc>
        <w:tc>
          <w:tcPr>
            <w:tcW w:w="630" w:type="dxa"/>
            <w:vAlign w:val="top"/>
          </w:tcPr>
          <w:p w14:paraId="14F9A049">
            <w:pPr>
              <w:pStyle w:val="10"/>
              <w:spacing w:before="271" w:line="187" w:lineRule="auto"/>
              <w:ind w:left="417"/>
            </w:pPr>
            <w:r>
              <w:t>5</w:t>
            </w:r>
          </w:p>
        </w:tc>
        <w:tc>
          <w:tcPr>
            <w:tcW w:w="645" w:type="dxa"/>
            <w:vAlign w:val="top"/>
          </w:tcPr>
          <w:p w14:paraId="1AE12C24">
            <w:pPr>
              <w:rPr>
                <w:rFonts w:ascii="Arial"/>
                <w:sz w:val="21"/>
              </w:rPr>
            </w:pPr>
          </w:p>
        </w:tc>
      </w:tr>
      <w:tr w14:paraId="01B18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67" w:type="dxa"/>
            <w:vAlign w:val="top"/>
          </w:tcPr>
          <w:p w14:paraId="5802F57C">
            <w:pPr>
              <w:pStyle w:val="10"/>
              <w:spacing w:before="98" w:line="181" w:lineRule="auto"/>
              <w:ind w:left="365"/>
            </w:pPr>
            <w:r>
              <w:t>7</w:t>
            </w:r>
          </w:p>
        </w:tc>
        <w:tc>
          <w:tcPr>
            <w:tcW w:w="7500" w:type="dxa"/>
            <w:vAlign w:val="top"/>
          </w:tcPr>
          <w:p w14:paraId="3FDD3CAE">
            <w:pPr>
              <w:pStyle w:val="10"/>
              <w:spacing w:before="64" w:line="213" w:lineRule="auto"/>
              <w:ind w:left="111"/>
            </w:pPr>
            <w:r>
              <w:rPr>
                <w:spacing w:val="8"/>
              </w:rPr>
              <w:t>及时处理数字城管派发案件，无拖延情况。</w:t>
            </w:r>
          </w:p>
        </w:tc>
        <w:tc>
          <w:tcPr>
            <w:tcW w:w="630" w:type="dxa"/>
            <w:vAlign w:val="top"/>
          </w:tcPr>
          <w:p w14:paraId="1E16011D">
            <w:pPr>
              <w:pStyle w:val="10"/>
              <w:spacing w:before="97" w:line="182" w:lineRule="auto"/>
              <w:ind w:left="417"/>
            </w:pPr>
            <w:r>
              <w:t>3</w:t>
            </w:r>
          </w:p>
        </w:tc>
        <w:tc>
          <w:tcPr>
            <w:tcW w:w="645" w:type="dxa"/>
            <w:vAlign w:val="top"/>
          </w:tcPr>
          <w:p w14:paraId="30DB0A72">
            <w:pPr>
              <w:rPr>
                <w:rFonts w:ascii="Arial"/>
                <w:sz w:val="21"/>
              </w:rPr>
            </w:pPr>
          </w:p>
        </w:tc>
      </w:tr>
      <w:tr w14:paraId="12223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67" w:type="dxa"/>
            <w:vMerge w:val="restart"/>
            <w:tcBorders>
              <w:bottom w:val="nil"/>
            </w:tcBorders>
            <w:vAlign w:val="top"/>
          </w:tcPr>
          <w:p w14:paraId="56F22DD3">
            <w:pPr>
              <w:spacing w:line="334" w:lineRule="auto"/>
              <w:rPr>
                <w:rFonts w:ascii="Arial"/>
                <w:sz w:val="21"/>
              </w:rPr>
            </w:pPr>
          </w:p>
          <w:p w14:paraId="79879C65">
            <w:pPr>
              <w:pStyle w:val="10"/>
              <w:spacing w:before="65" w:line="189" w:lineRule="auto"/>
              <w:ind w:left="361"/>
            </w:pPr>
            <w:r>
              <w:t>8</w:t>
            </w:r>
          </w:p>
        </w:tc>
        <w:tc>
          <w:tcPr>
            <w:tcW w:w="7500" w:type="dxa"/>
            <w:vAlign w:val="top"/>
          </w:tcPr>
          <w:p w14:paraId="2EBEC590">
            <w:pPr>
              <w:pStyle w:val="10"/>
              <w:spacing w:before="64" w:line="213" w:lineRule="auto"/>
              <w:ind w:left="114"/>
            </w:pPr>
            <w:r>
              <w:rPr>
                <w:spacing w:val="9"/>
              </w:rPr>
              <w:t>草坪修剪，方法得当，无明显病虫害，除杂草</w:t>
            </w:r>
            <w:r>
              <w:rPr>
                <w:spacing w:val="8"/>
              </w:rPr>
              <w:t>及时彻底。</w:t>
            </w:r>
          </w:p>
        </w:tc>
        <w:tc>
          <w:tcPr>
            <w:tcW w:w="630" w:type="dxa"/>
            <w:vAlign w:val="top"/>
          </w:tcPr>
          <w:p w14:paraId="39366B3B">
            <w:pPr>
              <w:pStyle w:val="10"/>
              <w:spacing w:before="96" w:line="183" w:lineRule="auto"/>
              <w:ind w:left="413"/>
            </w:pPr>
            <w:r>
              <w:t>8</w:t>
            </w:r>
          </w:p>
        </w:tc>
        <w:tc>
          <w:tcPr>
            <w:tcW w:w="645" w:type="dxa"/>
            <w:vAlign w:val="top"/>
          </w:tcPr>
          <w:p w14:paraId="5DAD013E">
            <w:pPr>
              <w:rPr>
                <w:rFonts w:ascii="Arial"/>
                <w:sz w:val="21"/>
              </w:rPr>
            </w:pPr>
          </w:p>
        </w:tc>
      </w:tr>
      <w:tr w14:paraId="642EA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667" w:type="dxa"/>
            <w:vMerge w:val="continue"/>
            <w:tcBorders>
              <w:top w:val="nil"/>
            </w:tcBorders>
            <w:vAlign w:val="top"/>
          </w:tcPr>
          <w:p w14:paraId="6078269A">
            <w:pPr>
              <w:rPr>
                <w:rFonts w:ascii="Arial"/>
                <w:sz w:val="21"/>
              </w:rPr>
            </w:pPr>
          </w:p>
        </w:tc>
        <w:tc>
          <w:tcPr>
            <w:tcW w:w="7500" w:type="dxa"/>
            <w:vAlign w:val="top"/>
          </w:tcPr>
          <w:p w14:paraId="32EA2976">
            <w:pPr>
              <w:pStyle w:val="10"/>
              <w:spacing w:before="64" w:line="245" w:lineRule="auto"/>
              <w:ind w:left="114" w:right="108"/>
            </w:pPr>
            <w:r>
              <w:rPr>
                <w:spacing w:val="10"/>
              </w:rPr>
              <w:t>纯度在</w:t>
            </w:r>
            <w:r>
              <w:rPr>
                <w:spacing w:val="-36"/>
              </w:rPr>
              <w:t xml:space="preserve"> </w:t>
            </w:r>
            <w:r>
              <w:rPr>
                <w:spacing w:val="10"/>
              </w:rPr>
              <w:t>97%以上，覆盖度</w:t>
            </w:r>
            <w:r>
              <w:rPr>
                <w:spacing w:val="-22"/>
              </w:rPr>
              <w:t xml:space="preserve"> </w:t>
            </w:r>
            <w:r>
              <w:rPr>
                <w:spacing w:val="10"/>
              </w:rPr>
              <w:t>100%，草坪须保</w:t>
            </w:r>
            <w:r>
              <w:rPr>
                <w:spacing w:val="9"/>
              </w:rPr>
              <w:t>持四季平整，合理控制</w:t>
            </w:r>
            <w:r>
              <w:rPr>
                <w:spacing w:val="6"/>
              </w:rPr>
              <w:t>草坪修剪高度</w:t>
            </w:r>
          </w:p>
        </w:tc>
        <w:tc>
          <w:tcPr>
            <w:tcW w:w="630" w:type="dxa"/>
            <w:vAlign w:val="top"/>
          </w:tcPr>
          <w:p w14:paraId="02305F14">
            <w:pPr>
              <w:pStyle w:val="10"/>
              <w:spacing w:before="246" w:line="190" w:lineRule="auto"/>
              <w:ind w:left="375"/>
            </w:pPr>
            <w:r>
              <w:rPr>
                <w:spacing w:val="-7"/>
              </w:rPr>
              <w:t>10</w:t>
            </w:r>
          </w:p>
        </w:tc>
        <w:tc>
          <w:tcPr>
            <w:tcW w:w="645" w:type="dxa"/>
            <w:vAlign w:val="top"/>
          </w:tcPr>
          <w:p w14:paraId="3A071171">
            <w:pPr>
              <w:rPr>
                <w:rFonts w:ascii="Arial"/>
                <w:sz w:val="21"/>
              </w:rPr>
            </w:pPr>
          </w:p>
        </w:tc>
      </w:tr>
      <w:tr w14:paraId="6F530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667" w:type="dxa"/>
            <w:vAlign w:val="top"/>
          </w:tcPr>
          <w:p w14:paraId="0CA0A160">
            <w:pPr>
              <w:pStyle w:val="10"/>
              <w:spacing w:before="247" w:line="189" w:lineRule="auto"/>
              <w:ind w:left="361"/>
            </w:pPr>
            <w:r>
              <w:t>9</w:t>
            </w:r>
          </w:p>
        </w:tc>
        <w:tc>
          <w:tcPr>
            <w:tcW w:w="7500" w:type="dxa"/>
            <w:vAlign w:val="top"/>
          </w:tcPr>
          <w:p w14:paraId="4ABFFD70">
            <w:pPr>
              <w:pStyle w:val="10"/>
              <w:spacing w:before="64" w:line="245" w:lineRule="auto"/>
              <w:ind w:left="113" w:right="106"/>
            </w:pPr>
            <w:r>
              <w:rPr>
                <w:spacing w:val="12"/>
              </w:rPr>
              <w:t>养护作业严格按照操作规程进行，并穿统一的绿化工作服，保证</w:t>
            </w:r>
            <w:r>
              <w:rPr>
                <w:spacing w:val="10"/>
              </w:rPr>
              <w:t xml:space="preserve"> </w:t>
            </w:r>
            <w:r>
              <w:rPr>
                <w:spacing w:val="7"/>
              </w:rPr>
              <w:t>文明施工和安全生产。</w:t>
            </w:r>
          </w:p>
        </w:tc>
        <w:tc>
          <w:tcPr>
            <w:tcW w:w="630" w:type="dxa"/>
            <w:vAlign w:val="top"/>
          </w:tcPr>
          <w:p w14:paraId="42CBC5C5">
            <w:pPr>
              <w:pStyle w:val="10"/>
              <w:spacing w:before="247" w:line="189" w:lineRule="auto"/>
              <w:ind w:left="417"/>
            </w:pPr>
            <w:r>
              <w:t>3</w:t>
            </w:r>
          </w:p>
        </w:tc>
        <w:tc>
          <w:tcPr>
            <w:tcW w:w="645" w:type="dxa"/>
            <w:vAlign w:val="top"/>
          </w:tcPr>
          <w:p w14:paraId="78FA73CC">
            <w:pPr>
              <w:rPr>
                <w:rFonts w:ascii="Arial"/>
                <w:sz w:val="21"/>
              </w:rPr>
            </w:pPr>
          </w:p>
        </w:tc>
      </w:tr>
      <w:tr w14:paraId="6823E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7" w:type="dxa"/>
            <w:vAlign w:val="top"/>
          </w:tcPr>
          <w:p w14:paraId="494FF3A3">
            <w:pPr>
              <w:spacing w:line="329" w:lineRule="auto"/>
              <w:rPr>
                <w:rFonts w:ascii="Arial"/>
                <w:sz w:val="21"/>
              </w:rPr>
            </w:pPr>
          </w:p>
          <w:p w14:paraId="0DD70E99">
            <w:pPr>
              <w:pStyle w:val="10"/>
              <w:spacing w:before="65" w:line="190" w:lineRule="auto"/>
              <w:ind w:left="323"/>
            </w:pPr>
            <w:r>
              <w:rPr>
                <w:spacing w:val="-7"/>
              </w:rPr>
              <w:t>10</w:t>
            </w:r>
          </w:p>
        </w:tc>
        <w:tc>
          <w:tcPr>
            <w:tcW w:w="7500" w:type="dxa"/>
            <w:vAlign w:val="top"/>
          </w:tcPr>
          <w:p w14:paraId="40F582C9">
            <w:pPr>
              <w:pStyle w:val="10"/>
              <w:spacing w:before="65" w:line="255" w:lineRule="auto"/>
              <w:ind w:left="112" w:right="35"/>
              <w:jc w:val="both"/>
              <w:rPr>
                <w:rFonts w:hint="eastAsia" w:eastAsia="宋体"/>
                <w:lang w:eastAsia="zh-CN"/>
              </w:rPr>
            </w:pPr>
            <w:r>
              <w:rPr>
                <w:spacing w:val="9"/>
              </w:rPr>
              <w:t>养护单位作好养护日记，并由专人负责填写；</w:t>
            </w:r>
            <w:r>
              <w:rPr>
                <w:spacing w:val="-24"/>
              </w:rPr>
              <w:t xml:space="preserve"> </w:t>
            </w:r>
            <w:r>
              <w:rPr>
                <w:spacing w:val="9"/>
              </w:rPr>
              <w:t xml:space="preserve">日记详细记载每天 </w:t>
            </w:r>
            <w:r>
              <w:rPr>
                <w:spacing w:val="7"/>
              </w:rPr>
              <w:t>的养护情况，包括人工数量、养护地点、具体养护方法如：修剪、</w:t>
            </w:r>
            <w:r>
              <w:rPr>
                <w:spacing w:val="15"/>
              </w:rPr>
              <w:t xml:space="preserve"> </w:t>
            </w:r>
            <w:r>
              <w:rPr>
                <w:spacing w:val="6"/>
              </w:rPr>
              <w:t>拔草、打药等</w:t>
            </w:r>
            <w:r>
              <w:rPr>
                <w:rFonts w:hint="eastAsia"/>
                <w:spacing w:val="6"/>
                <w:lang w:eastAsia="zh-CN"/>
              </w:rPr>
              <w:t>。</w:t>
            </w:r>
          </w:p>
        </w:tc>
        <w:tc>
          <w:tcPr>
            <w:tcW w:w="630" w:type="dxa"/>
            <w:vAlign w:val="top"/>
          </w:tcPr>
          <w:p w14:paraId="76E93D19">
            <w:pPr>
              <w:spacing w:line="330" w:lineRule="auto"/>
              <w:rPr>
                <w:rFonts w:ascii="Arial"/>
                <w:sz w:val="21"/>
              </w:rPr>
            </w:pPr>
          </w:p>
          <w:p w14:paraId="44468553">
            <w:pPr>
              <w:pStyle w:val="10"/>
              <w:spacing w:before="65" w:line="189" w:lineRule="auto"/>
              <w:ind w:left="412"/>
            </w:pPr>
            <w:r>
              <w:t>4</w:t>
            </w:r>
          </w:p>
        </w:tc>
        <w:tc>
          <w:tcPr>
            <w:tcW w:w="645" w:type="dxa"/>
            <w:vAlign w:val="top"/>
          </w:tcPr>
          <w:p w14:paraId="18ADEE22">
            <w:pPr>
              <w:rPr>
                <w:rFonts w:ascii="Arial"/>
                <w:sz w:val="21"/>
              </w:rPr>
            </w:pPr>
          </w:p>
        </w:tc>
      </w:tr>
      <w:tr w14:paraId="2D587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667" w:type="dxa"/>
            <w:vAlign w:val="top"/>
          </w:tcPr>
          <w:p w14:paraId="70E30C9A">
            <w:pPr>
              <w:pStyle w:val="10"/>
              <w:spacing w:before="124" w:line="189" w:lineRule="auto"/>
              <w:ind w:left="323"/>
            </w:pPr>
            <w:r>
              <w:rPr>
                <w:spacing w:val="-7"/>
              </w:rPr>
              <w:t>11</w:t>
            </w:r>
          </w:p>
        </w:tc>
        <w:tc>
          <w:tcPr>
            <w:tcW w:w="7500" w:type="dxa"/>
            <w:vAlign w:val="top"/>
          </w:tcPr>
          <w:p w14:paraId="531471E9">
            <w:pPr>
              <w:pStyle w:val="10"/>
              <w:spacing w:before="65" w:line="228" w:lineRule="auto"/>
              <w:ind w:left="112"/>
            </w:pPr>
            <w:r>
              <w:rPr>
                <w:spacing w:val="6"/>
              </w:rPr>
              <w:t>服从甲方管理，及时完成平时性或突击性任务。</w:t>
            </w:r>
            <w:r>
              <w:rPr>
                <w:spacing w:val="-36"/>
              </w:rPr>
              <w:t xml:space="preserve"> </w:t>
            </w:r>
          </w:p>
        </w:tc>
        <w:tc>
          <w:tcPr>
            <w:tcW w:w="630" w:type="dxa"/>
            <w:vAlign w:val="top"/>
          </w:tcPr>
          <w:p w14:paraId="7CB3BEDB">
            <w:pPr>
              <w:pStyle w:val="10"/>
              <w:spacing w:before="125" w:line="189" w:lineRule="auto"/>
              <w:ind w:left="417"/>
            </w:pPr>
            <w:r>
              <w:t>3</w:t>
            </w:r>
          </w:p>
        </w:tc>
        <w:tc>
          <w:tcPr>
            <w:tcW w:w="645" w:type="dxa"/>
            <w:vAlign w:val="top"/>
          </w:tcPr>
          <w:p w14:paraId="7A105ED9">
            <w:pPr>
              <w:rPr>
                <w:rFonts w:ascii="Arial"/>
                <w:sz w:val="21"/>
              </w:rPr>
            </w:pPr>
          </w:p>
        </w:tc>
      </w:tr>
      <w:tr w14:paraId="5A0E9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67" w:type="dxa"/>
            <w:vAlign w:val="top"/>
          </w:tcPr>
          <w:p w14:paraId="7BEF025D">
            <w:pPr>
              <w:pStyle w:val="10"/>
              <w:spacing w:before="64" w:line="216" w:lineRule="auto"/>
              <w:ind w:left="203"/>
            </w:pPr>
            <w:r>
              <w:rPr>
                <w:spacing w:val="4"/>
              </w:rPr>
              <w:t>得分</w:t>
            </w:r>
          </w:p>
        </w:tc>
        <w:tc>
          <w:tcPr>
            <w:tcW w:w="7500" w:type="dxa"/>
            <w:vAlign w:val="top"/>
          </w:tcPr>
          <w:p w14:paraId="17CFA6B2">
            <w:pPr>
              <w:rPr>
                <w:rFonts w:ascii="Arial"/>
                <w:sz w:val="21"/>
              </w:rPr>
            </w:pPr>
          </w:p>
        </w:tc>
        <w:tc>
          <w:tcPr>
            <w:tcW w:w="630" w:type="dxa"/>
            <w:vAlign w:val="top"/>
          </w:tcPr>
          <w:p w14:paraId="4B782D19">
            <w:pPr>
              <w:pStyle w:val="10"/>
              <w:spacing w:before="97" w:line="186" w:lineRule="auto"/>
              <w:ind w:left="325"/>
            </w:pPr>
            <w:r>
              <w:rPr>
                <w:spacing w:val="-3"/>
              </w:rPr>
              <w:t>100</w:t>
            </w:r>
          </w:p>
        </w:tc>
        <w:tc>
          <w:tcPr>
            <w:tcW w:w="645" w:type="dxa"/>
            <w:vAlign w:val="top"/>
          </w:tcPr>
          <w:p w14:paraId="2163CA3D">
            <w:pPr>
              <w:rPr>
                <w:rFonts w:ascii="Arial"/>
                <w:sz w:val="21"/>
              </w:rPr>
            </w:pPr>
          </w:p>
        </w:tc>
      </w:tr>
    </w:tbl>
    <w:p w14:paraId="16DB1490">
      <w:pPr>
        <w:spacing w:line="331" w:lineRule="auto"/>
        <w:rPr>
          <w:rFonts w:ascii="Arial"/>
          <w:sz w:val="21"/>
        </w:rPr>
      </w:pPr>
    </w:p>
    <w:p w14:paraId="27CFA246">
      <w:pPr>
        <w:pStyle w:val="3"/>
        <w:spacing w:before="65" w:line="228" w:lineRule="auto"/>
        <w:ind w:left="150"/>
        <w:rPr>
          <w:rFonts w:ascii="Arial"/>
          <w:sz w:val="21"/>
        </w:rPr>
      </w:pPr>
      <w:r>
        <w:rPr>
          <w:spacing w:val="3"/>
          <w:sz w:val="20"/>
          <w:szCs w:val="20"/>
        </w:rPr>
        <w:t>养护单位名称：</w:t>
      </w:r>
      <w:r>
        <w:rPr>
          <w:spacing w:val="3"/>
          <w:sz w:val="20"/>
          <w:szCs w:val="20"/>
          <w:u w:val="single" w:color="auto"/>
        </w:rPr>
        <w:t xml:space="preserve">                 </w:t>
      </w:r>
      <w:r>
        <w:rPr>
          <w:spacing w:val="24"/>
          <w:sz w:val="20"/>
          <w:szCs w:val="20"/>
        </w:rPr>
        <w:t xml:space="preserve"> </w:t>
      </w:r>
      <w:r>
        <w:rPr>
          <w:spacing w:val="3"/>
          <w:sz w:val="20"/>
          <w:szCs w:val="20"/>
        </w:rPr>
        <w:t>得</w:t>
      </w:r>
      <w:r>
        <w:rPr>
          <w:spacing w:val="7"/>
          <w:sz w:val="20"/>
          <w:szCs w:val="20"/>
        </w:rPr>
        <w:t xml:space="preserve">      </w:t>
      </w:r>
      <w:r>
        <w:rPr>
          <w:spacing w:val="3"/>
          <w:sz w:val="20"/>
          <w:szCs w:val="20"/>
        </w:rPr>
        <w:t>分：</w:t>
      </w:r>
      <w:r>
        <w:rPr>
          <w:spacing w:val="3"/>
          <w:sz w:val="20"/>
          <w:szCs w:val="20"/>
          <w:u w:val="single" w:color="auto"/>
        </w:rPr>
        <w:t xml:space="preserve">                     </w:t>
      </w:r>
    </w:p>
    <w:p w14:paraId="3AF95BF5">
      <w:pPr>
        <w:pStyle w:val="3"/>
        <w:spacing w:before="65" w:line="228" w:lineRule="auto"/>
        <w:ind w:left="150"/>
        <w:rPr>
          <w:sz w:val="20"/>
          <w:szCs w:val="20"/>
        </w:rPr>
      </w:pPr>
      <w:r>
        <w:rPr>
          <w:spacing w:val="6"/>
          <w:sz w:val="20"/>
          <w:szCs w:val="20"/>
        </w:rPr>
        <w:t>养护单位签字确认：</w:t>
      </w:r>
      <w:r>
        <w:rPr>
          <w:spacing w:val="6"/>
          <w:sz w:val="20"/>
          <w:szCs w:val="20"/>
          <w:u w:val="single" w:color="auto"/>
        </w:rPr>
        <w:t xml:space="preserve">             </w:t>
      </w:r>
      <w:r>
        <w:rPr>
          <w:spacing w:val="6"/>
          <w:sz w:val="20"/>
          <w:szCs w:val="20"/>
        </w:rPr>
        <w:t xml:space="preserve"> 考核人签字：</w:t>
      </w:r>
      <w:r>
        <w:rPr>
          <w:spacing w:val="5"/>
          <w:sz w:val="20"/>
          <w:szCs w:val="20"/>
          <w:u w:val="single" w:color="auto"/>
        </w:rPr>
        <w:t xml:space="preserve">                    </w:t>
      </w:r>
    </w:p>
    <w:p w14:paraId="30201CBE">
      <w:pPr>
        <w:spacing w:line="228" w:lineRule="auto"/>
        <w:rPr>
          <w:sz w:val="20"/>
          <w:szCs w:val="20"/>
        </w:rPr>
        <w:sectPr>
          <w:pgSz w:w="11906" w:h="16839"/>
          <w:pgMar w:top="1400" w:right="1088" w:bottom="1162" w:left="1315" w:header="878" w:footer="986" w:gutter="0"/>
          <w:cols w:space="0" w:num="1"/>
          <w:rtlGutter w:val="0"/>
          <w:docGrid w:type="linesAndChars" w:linePitch="285" w:charSpace="-2462"/>
        </w:sectPr>
      </w:pPr>
    </w:p>
    <w:p w14:paraId="5CB87898">
      <w:pPr>
        <w:spacing w:line="307" w:lineRule="auto"/>
        <w:rPr>
          <w:rFonts w:ascii="Arial"/>
          <w:sz w:val="21"/>
        </w:rPr>
      </w:pPr>
    </w:p>
    <w:p w14:paraId="7E43B592">
      <w:pPr>
        <w:pStyle w:val="3"/>
        <w:spacing w:before="91" w:line="220" w:lineRule="auto"/>
        <w:ind w:left="1653"/>
        <w:rPr>
          <w:sz w:val="28"/>
          <w:szCs w:val="28"/>
        </w:rPr>
      </w:pPr>
      <w:r>
        <w:rPr>
          <w:spacing w:val="-3"/>
          <w:sz w:val="28"/>
          <w:szCs w:val="28"/>
        </w:rPr>
        <w:t>（二）天长市绿化养护</w:t>
      </w:r>
      <w:r>
        <w:rPr>
          <w:spacing w:val="-46"/>
          <w:sz w:val="28"/>
          <w:szCs w:val="28"/>
        </w:rPr>
        <w:t xml:space="preserve"> </w:t>
      </w:r>
      <w:r>
        <w:rPr>
          <w:spacing w:val="-3"/>
          <w:sz w:val="28"/>
          <w:szCs w:val="28"/>
        </w:rPr>
        <w:t>3、4、5</w:t>
      </w:r>
      <w:r>
        <w:rPr>
          <w:spacing w:val="-54"/>
          <w:sz w:val="28"/>
          <w:szCs w:val="28"/>
        </w:rPr>
        <w:t xml:space="preserve"> </w:t>
      </w:r>
      <w:r>
        <w:rPr>
          <w:spacing w:val="-3"/>
          <w:sz w:val="28"/>
          <w:szCs w:val="28"/>
        </w:rPr>
        <w:t>月评分细则</w:t>
      </w:r>
    </w:p>
    <w:p w14:paraId="0EDD17D1">
      <w:pPr>
        <w:spacing w:line="226" w:lineRule="exact"/>
      </w:pPr>
    </w:p>
    <w:tbl>
      <w:tblPr>
        <w:tblStyle w:val="9"/>
        <w:tblW w:w="92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7138"/>
        <w:gridCol w:w="630"/>
        <w:gridCol w:w="675"/>
      </w:tblGrid>
      <w:tr w14:paraId="43774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15" w:type="dxa"/>
            <w:vAlign w:val="top"/>
          </w:tcPr>
          <w:p w14:paraId="5AB09928">
            <w:pPr>
              <w:pStyle w:val="10"/>
              <w:spacing w:before="113" w:line="227" w:lineRule="auto"/>
              <w:ind w:left="201"/>
            </w:pPr>
            <w:r>
              <w:rPr>
                <w:spacing w:val="5"/>
              </w:rPr>
              <w:t>序号</w:t>
            </w:r>
          </w:p>
        </w:tc>
        <w:tc>
          <w:tcPr>
            <w:tcW w:w="7138" w:type="dxa"/>
            <w:vAlign w:val="top"/>
          </w:tcPr>
          <w:p w14:paraId="338B6ACE">
            <w:pPr>
              <w:pStyle w:val="10"/>
              <w:spacing w:before="113" w:line="227" w:lineRule="auto"/>
              <w:ind w:left="2357"/>
            </w:pPr>
            <w:r>
              <w:t>质</w:t>
            </w:r>
            <w:r>
              <w:rPr>
                <w:spacing w:val="9"/>
              </w:rPr>
              <w:t xml:space="preserve">  </w:t>
            </w:r>
            <w:r>
              <w:t>量</w:t>
            </w:r>
            <w:r>
              <w:rPr>
                <w:spacing w:val="10"/>
              </w:rPr>
              <w:t xml:space="preserve">  </w:t>
            </w:r>
            <w:r>
              <w:t>标</w:t>
            </w:r>
            <w:r>
              <w:rPr>
                <w:spacing w:val="10"/>
              </w:rPr>
              <w:t xml:space="preserve">  </w:t>
            </w:r>
            <w:r>
              <w:t>准</w:t>
            </w:r>
          </w:p>
        </w:tc>
        <w:tc>
          <w:tcPr>
            <w:tcW w:w="630" w:type="dxa"/>
            <w:vAlign w:val="top"/>
          </w:tcPr>
          <w:p w14:paraId="4B938362">
            <w:pPr>
              <w:pStyle w:val="10"/>
              <w:spacing w:before="113" w:line="227" w:lineRule="auto"/>
              <w:ind w:left="183"/>
            </w:pPr>
            <w:r>
              <w:rPr>
                <w:spacing w:val="4"/>
              </w:rPr>
              <w:t>满分</w:t>
            </w:r>
          </w:p>
        </w:tc>
        <w:tc>
          <w:tcPr>
            <w:tcW w:w="675" w:type="dxa"/>
            <w:vAlign w:val="top"/>
          </w:tcPr>
          <w:p w14:paraId="755E1B1D">
            <w:pPr>
              <w:pStyle w:val="10"/>
              <w:spacing w:before="113" w:line="227" w:lineRule="auto"/>
              <w:ind w:left="177"/>
            </w:pPr>
            <w:r>
              <w:rPr>
                <w:spacing w:val="4"/>
              </w:rPr>
              <w:t>得分</w:t>
            </w:r>
          </w:p>
        </w:tc>
      </w:tr>
      <w:tr w14:paraId="55B3E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15" w:type="dxa"/>
            <w:vMerge w:val="restart"/>
            <w:tcBorders>
              <w:bottom w:val="nil"/>
            </w:tcBorders>
            <w:vAlign w:val="top"/>
          </w:tcPr>
          <w:p w14:paraId="65A05718">
            <w:pPr>
              <w:spacing w:line="252" w:lineRule="auto"/>
              <w:rPr>
                <w:rFonts w:ascii="Arial"/>
                <w:sz w:val="21"/>
              </w:rPr>
            </w:pPr>
          </w:p>
          <w:p w14:paraId="62F687E8">
            <w:pPr>
              <w:spacing w:line="253" w:lineRule="auto"/>
              <w:rPr>
                <w:rFonts w:ascii="Arial"/>
                <w:sz w:val="21"/>
              </w:rPr>
            </w:pPr>
          </w:p>
          <w:p w14:paraId="1C244FB4">
            <w:pPr>
              <w:pStyle w:val="10"/>
              <w:spacing w:before="65" w:line="189" w:lineRule="auto"/>
              <w:ind w:left="376"/>
            </w:pPr>
            <w:r>
              <w:t>1</w:t>
            </w:r>
          </w:p>
        </w:tc>
        <w:tc>
          <w:tcPr>
            <w:tcW w:w="7138" w:type="dxa"/>
            <w:vAlign w:val="top"/>
          </w:tcPr>
          <w:p w14:paraId="39502F28">
            <w:pPr>
              <w:pStyle w:val="10"/>
              <w:spacing w:before="78" w:line="257" w:lineRule="auto"/>
              <w:ind w:left="114" w:right="50" w:firstLine="4"/>
            </w:pPr>
            <w:r>
              <w:rPr>
                <w:spacing w:val="4"/>
              </w:rPr>
              <w:t>公共绿地中的乔木、小乔木、灌木等保存率</w:t>
            </w:r>
            <w:r>
              <w:rPr>
                <w:spacing w:val="-22"/>
              </w:rPr>
              <w:t xml:space="preserve"> </w:t>
            </w:r>
            <w:r>
              <w:rPr>
                <w:spacing w:val="4"/>
              </w:rPr>
              <w:t>100%，</w:t>
            </w:r>
            <w:r>
              <w:rPr>
                <w:spacing w:val="3"/>
              </w:rPr>
              <w:t>保持良好生长，</w:t>
            </w:r>
            <w:r>
              <w:t xml:space="preserve"> </w:t>
            </w:r>
            <w:r>
              <w:rPr>
                <w:spacing w:val="8"/>
              </w:rPr>
              <w:t>按树木的特点进行适当修剪，无枯枝、病虫害。</w:t>
            </w:r>
          </w:p>
        </w:tc>
        <w:tc>
          <w:tcPr>
            <w:tcW w:w="630" w:type="dxa"/>
            <w:vAlign w:val="top"/>
          </w:tcPr>
          <w:p w14:paraId="50A2E877">
            <w:pPr>
              <w:pStyle w:val="10"/>
              <w:spacing w:before="248" w:line="190" w:lineRule="auto"/>
              <w:ind w:left="304"/>
            </w:pPr>
            <w:r>
              <w:rPr>
                <w:spacing w:val="-7"/>
              </w:rPr>
              <w:t>10</w:t>
            </w:r>
          </w:p>
        </w:tc>
        <w:tc>
          <w:tcPr>
            <w:tcW w:w="675" w:type="dxa"/>
            <w:vAlign w:val="top"/>
          </w:tcPr>
          <w:p w14:paraId="4B88F375">
            <w:pPr>
              <w:rPr>
                <w:rFonts w:ascii="Arial"/>
                <w:sz w:val="21"/>
              </w:rPr>
            </w:pPr>
          </w:p>
        </w:tc>
      </w:tr>
      <w:tr w14:paraId="41EEB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15" w:type="dxa"/>
            <w:vMerge w:val="continue"/>
            <w:tcBorders>
              <w:top w:val="nil"/>
            </w:tcBorders>
            <w:vAlign w:val="top"/>
          </w:tcPr>
          <w:p w14:paraId="3D64991E">
            <w:pPr>
              <w:rPr>
                <w:rFonts w:ascii="Arial"/>
                <w:sz w:val="21"/>
              </w:rPr>
            </w:pPr>
          </w:p>
        </w:tc>
        <w:tc>
          <w:tcPr>
            <w:tcW w:w="7138" w:type="dxa"/>
            <w:vAlign w:val="top"/>
          </w:tcPr>
          <w:p w14:paraId="371DE985">
            <w:pPr>
              <w:pStyle w:val="10"/>
              <w:spacing w:before="78" w:line="257" w:lineRule="auto"/>
              <w:ind w:left="113" w:right="104"/>
            </w:pPr>
            <w:r>
              <w:rPr>
                <w:spacing w:val="7"/>
              </w:rPr>
              <w:t>死亡植物及时更换，更换期限在植物死亡后</w:t>
            </w:r>
            <w:r>
              <w:rPr>
                <w:spacing w:val="-20"/>
              </w:rPr>
              <w:t xml:space="preserve"> </w:t>
            </w:r>
            <w:r>
              <w:rPr>
                <w:spacing w:val="7"/>
              </w:rPr>
              <w:t>10</w:t>
            </w:r>
            <w:r>
              <w:rPr>
                <w:spacing w:val="-37"/>
              </w:rPr>
              <w:t xml:space="preserve"> </w:t>
            </w:r>
            <w:r>
              <w:rPr>
                <w:spacing w:val="7"/>
              </w:rPr>
              <w:t>天内，做到无缺株</w:t>
            </w:r>
            <w:r>
              <w:t xml:space="preserve"> </w:t>
            </w:r>
            <w:r>
              <w:rPr>
                <w:spacing w:val="4"/>
              </w:rPr>
              <w:t>现象。</w:t>
            </w:r>
          </w:p>
        </w:tc>
        <w:tc>
          <w:tcPr>
            <w:tcW w:w="630" w:type="dxa"/>
            <w:vAlign w:val="top"/>
          </w:tcPr>
          <w:p w14:paraId="3F2B0E43">
            <w:pPr>
              <w:pStyle w:val="10"/>
              <w:spacing w:before="252" w:line="187" w:lineRule="auto"/>
              <w:ind w:left="346"/>
            </w:pPr>
            <w:r>
              <w:t>5</w:t>
            </w:r>
          </w:p>
        </w:tc>
        <w:tc>
          <w:tcPr>
            <w:tcW w:w="675" w:type="dxa"/>
            <w:vAlign w:val="top"/>
          </w:tcPr>
          <w:p w14:paraId="7C9C0C32">
            <w:pPr>
              <w:rPr>
                <w:rFonts w:ascii="Arial"/>
                <w:sz w:val="21"/>
              </w:rPr>
            </w:pPr>
          </w:p>
        </w:tc>
      </w:tr>
      <w:tr w14:paraId="4628A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15" w:type="dxa"/>
            <w:vMerge w:val="restart"/>
            <w:tcBorders>
              <w:bottom w:val="nil"/>
            </w:tcBorders>
            <w:vAlign w:val="top"/>
          </w:tcPr>
          <w:p w14:paraId="6BDDF232">
            <w:pPr>
              <w:spacing w:line="335" w:lineRule="auto"/>
              <w:rPr>
                <w:rFonts w:ascii="Arial"/>
                <w:sz w:val="21"/>
              </w:rPr>
            </w:pPr>
          </w:p>
          <w:p w14:paraId="57813822">
            <w:pPr>
              <w:spacing w:line="336" w:lineRule="auto"/>
              <w:rPr>
                <w:rFonts w:ascii="Arial"/>
                <w:sz w:val="21"/>
              </w:rPr>
            </w:pPr>
          </w:p>
          <w:p w14:paraId="12DCE611">
            <w:pPr>
              <w:pStyle w:val="10"/>
              <w:spacing w:before="65" w:line="189" w:lineRule="auto"/>
              <w:ind w:left="363"/>
            </w:pPr>
            <w:r>
              <w:t>2</w:t>
            </w:r>
          </w:p>
        </w:tc>
        <w:tc>
          <w:tcPr>
            <w:tcW w:w="7138" w:type="dxa"/>
            <w:vAlign w:val="top"/>
          </w:tcPr>
          <w:p w14:paraId="50845D52">
            <w:pPr>
              <w:pStyle w:val="10"/>
              <w:spacing w:before="76" w:line="220" w:lineRule="auto"/>
              <w:ind w:left="114"/>
            </w:pPr>
            <w:r>
              <w:rPr>
                <w:spacing w:val="7"/>
              </w:rPr>
              <w:t>绿地杂草及时清除，方法得当，</w:t>
            </w:r>
            <w:r>
              <w:rPr>
                <w:spacing w:val="-50"/>
              </w:rPr>
              <w:t xml:space="preserve"> </w:t>
            </w:r>
            <w:r>
              <w:rPr>
                <w:spacing w:val="7"/>
              </w:rPr>
              <w:t>良好控制杂</w:t>
            </w:r>
            <w:r>
              <w:rPr>
                <w:spacing w:val="6"/>
              </w:rPr>
              <w:t>草生长。）</w:t>
            </w:r>
          </w:p>
        </w:tc>
        <w:tc>
          <w:tcPr>
            <w:tcW w:w="630" w:type="dxa"/>
            <w:vAlign w:val="top"/>
          </w:tcPr>
          <w:p w14:paraId="090BE6EB">
            <w:pPr>
              <w:pStyle w:val="10"/>
              <w:spacing w:before="89" w:line="189" w:lineRule="auto"/>
              <w:ind w:left="304"/>
            </w:pPr>
            <w:r>
              <w:rPr>
                <w:spacing w:val="-7"/>
              </w:rPr>
              <w:t>12</w:t>
            </w:r>
          </w:p>
        </w:tc>
        <w:tc>
          <w:tcPr>
            <w:tcW w:w="675" w:type="dxa"/>
            <w:vAlign w:val="top"/>
          </w:tcPr>
          <w:p w14:paraId="7254498A">
            <w:pPr>
              <w:rPr>
                <w:rFonts w:ascii="Arial"/>
                <w:sz w:val="21"/>
              </w:rPr>
            </w:pPr>
          </w:p>
        </w:tc>
      </w:tr>
      <w:tr w14:paraId="34CD2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15" w:type="dxa"/>
            <w:vMerge w:val="continue"/>
            <w:tcBorders>
              <w:top w:val="nil"/>
              <w:bottom w:val="nil"/>
            </w:tcBorders>
            <w:vAlign w:val="top"/>
          </w:tcPr>
          <w:p w14:paraId="7DED2A64">
            <w:pPr>
              <w:rPr>
                <w:rFonts w:ascii="Arial"/>
                <w:sz w:val="21"/>
              </w:rPr>
            </w:pPr>
          </w:p>
        </w:tc>
        <w:tc>
          <w:tcPr>
            <w:tcW w:w="7138" w:type="dxa"/>
            <w:vAlign w:val="top"/>
          </w:tcPr>
          <w:p w14:paraId="60BA063B">
            <w:pPr>
              <w:pStyle w:val="10"/>
              <w:spacing w:before="78" w:line="257" w:lineRule="auto"/>
              <w:ind w:left="111" w:right="43" w:firstLine="2"/>
            </w:pPr>
            <w:r>
              <w:rPr>
                <w:spacing w:val="13"/>
              </w:rPr>
              <w:t>绿地中垃圾、废物必须做到随见随除，且无枯枝残叶、堆积</w:t>
            </w:r>
            <w:r>
              <w:rPr>
                <w:spacing w:val="12"/>
              </w:rPr>
              <w:t>物，</w:t>
            </w:r>
            <w:r>
              <w:t xml:space="preserve"> </w:t>
            </w:r>
            <w:r>
              <w:rPr>
                <w:spacing w:val="8"/>
              </w:rPr>
              <w:t>碎石、砖瓦。钉子、绳线、轮胎等各类绑扎物及时清除。</w:t>
            </w:r>
          </w:p>
        </w:tc>
        <w:tc>
          <w:tcPr>
            <w:tcW w:w="630" w:type="dxa"/>
            <w:vAlign w:val="top"/>
          </w:tcPr>
          <w:p w14:paraId="00B38ECD">
            <w:pPr>
              <w:pStyle w:val="10"/>
              <w:spacing w:before="249" w:line="189" w:lineRule="auto"/>
              <w:ind w:left="346"/>
            </w:pPr>
            <w:r>
              <w:t>3</w:t>
            </w:r>
          </w:p>
        </w:tc>
        <w:tc>
          <w:tcPr>
            <w:tcW w:w="675" w:type="dxa"/>
            <w:vAlign w:val="top"/>
          </w:tcPr>
          <w:p w14:paraId="3C0E4340">
            <w:pPr>
              <w:rPr>
                <w:rFonts w:ascii="Arial"/>
                <w:sz w:val="21"/>
              </w:rPr>
            </w:pPr>
          </w:p>
        </w:tc>
      </w:tr>
      <w:tr w14:paraId="51C03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15" w:type="dxa"/>
            <w:vMerge w:val="continue"/>
            <w:tcBorders>
              <w:top w:val="nil"/>
            </w:tcBorders>
            <w:vAlign w:val="top"/>
          </w:tcPr>
          <w:p w14:paraId="6A915375">
            <w:pPr>
              <w:rPr>
                <w:rFonts w:ascii="Arial"/>
                <w:sz w:val="21"/>
              </w:rPr>
            </w:pPr>
          </w:p>
        </w:tc>
        <w:tc>
          <w:tcPr>
            <w:tcW w:w="7138" w:type="dxa"/>
            <w:vAlign w:val="top"/>
          </w:tcPr>
          <w:p w14:paraId="474FBA7C">
            <w:pPr>
              <w:pStyle w:val="10"/>
              <w:spacing w:before="78" w:line="257" w:lineRule="auto"/>
              <w:ind w:left="117" w:right="156" w:hanging="4"/>
            </w:pPr>
            <w:r>
              <w:rPr>
                <w:spacing w:val="10"/>
              </w:rPr>
              <w:t>保持绿地完整，发现侵占、损坏绿地的行为，及时制止、报告，</w:t>
            </w:r>
            <w:r>
              <w:rPr>
                <w:spacing w:val="15"/>
              </w:rPr>
              <w:t xml:space="preserve"> </w:t>
            </w:r>
            <w:r>
              <w:rPr>
                <w:spacing w:val="7"/>
              </w:rPr>
              <w:t>并采取措施恢复原样。</w:t>
            </w:r>
          </w:p>
        </w:tc>
        <w:tc>
          <w:tcPr>
            <w:tcW w:w="630" w:type="dxa"/>
            <w:vAlign w:val="top"/>
          </w:tcPr>
          <w:p w14:paraId="32D3FE55">
            <w:pPr>
              <w:pStyle w:val="10"/>
              <w:spacing w:before="249" w:line="189" w:lineRule="auto"/>
              <w:ind w:left="346"/>
            </w:pPr>
            <w:r>
              <w:t>3</w:t>
            </w:r>
          </w:p>
        </w:tc>
        <w:tc>
          <w:tcPr>
            <w:tcW w:w="675" w:type="dxa"/>
            <w:vAlign w:val="top"/>
          </w:tcPr>
          <w:p w14:paraId="78A95774">
            <w:pPr>
              <w:rPr>
                <w:rFonts w:ascii="Arial"/>
                <w:sz w:val="21"/>
              </w:rPr>
            </w:pPr>
          </w:p>
        </w:tc>
      </w:tr>
      <w:tr w14:paraId="1BFED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15" w:type="dxa"/>
            <w:vMerge w:val="restart"/>
            <w:tcBorders>
              <w:bottom w:val="nil"/>
            </w:tcBorders>
            <w:vAlign w:val="top"/>
          </w:tcPr>
          <w:p w14:paraId="4BB74C5B">
            <w:pPr>
              <w:spacing w:line="346" w:lineRule="auto"/>
              <w:rPr>
                <w:rFonts w:ascii="Arial"/>
                <w:sz w:val="21"/>
              </w:rPr>
            </w:pPr>
          </w:p>
          <w:p w14:paraId="4CC51D66">
            <w:pPr>
              <w:pStyle w:val="10"/>
              <w:spacing w:before="65" w:line="189" w:lineRule="auto"/>
              <w:ind w:left="365"/>
            </w:pPr>
            <w:r>
              <w:t>3</w:t>
            </w:r>
          </w:p>
        </w:tc>
        <w:tc>
          <w:tcPr>
            <w:tcW w:w="7138" w:type="dxa"/>
            <w:vAlign w:val="top"/>
          </w:tcPr>
          <w:p w14:paraId="72AA82A7">
            <w:pPr>
              <w:pStyle w:val="10"/>
              <w:spacing w:before="78" w:line="257" w:lineRule="auto"/>
              <w:ind w:left="113" w:right="105" w:firstLine="4"/>
            </w:pPr>
            <w:r>
              <w:rPr>
                <w:spacing w:val="12"/>
              </w:rPr>
              <w:t>小灌木、绿篱、色块植物整齐，无残缺，保持整体美观，苗木生</w:t>
            </w:r>
            <w:r>
              <w:rPr>
                <w:spacing w:val="5"/>
              </w:rPr>
              <w:t xml:space="preserve"> </w:t>
            </w:r>
            <w:r>
              <w:rPr>
                <w:spacing w:val="8"/>
              </w:rPr>
              <w:t>长旺盛。及时修剪，线条平整流畅。</w:t>
            </w:r>
          </w:p>
        </w:tc>
        <w:tc>
          <w:tcPr>
            <w:tcW w:w="630" w:type="dxa"/>
            <w:vAlign w:val="top"/>
          </w:tcPr>
          <w:p w14:paraId="729EAF6A">
            <w:pPr>
              <w:pStyle w:val="10"/>
              <w:spacing w:before="252" w:line="187" w:lineRule="auto"/>
              <w:ind w:left="347"/>
            </w:pPr>
            <w:r>
              <w:t>7</w:t>
            </w:r>
          </w:p>
        </w:tc>
        <w:tc>
          <w:tcPr>
            <w:tcW w:w="675" w:type="dxa"/>
            <w:vAlign w:val="top"/>
          </w:tcPr>
          <w:p w14:paraId="323BB00C">
            <w:pPr>
              <w:rPr>
                <w:rFonts w:ascii="Arial"/>
                <w:sz w:val="21"/>
              </w:rPr>
            </w:pPr>
          </w:p>
        </w:tc>
      </w:tr>
      <w:tr w14:paraId="248CF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15" w:type="dxa"/>
            <w:vMerge w:val="continue"/>
            <w:tcBorders>
              <w:top w:val="nil"/>
            </w:tcBorders>
            <w:vAlign w:val="top"/>
          </w:tcPr>
          <w:p w14:paraId="5CF303F2">
            <w:pPr>
              <w:rPr>
                <w:rFonts w:ascii="Arial"/>
                <w:sz w:val="21"/>
              </w:rPr>
            </w:pPr>
          </w:p>
        </w:tc>
        <w:tc>
          <w:tcPr>
            <w:tcW w:w="7138" w:type="dxa"/>
            <w:vAlign w:val="top"/>
          </w:tcPr>
          <w:p w14:paraId="5618AFB0">
            <w:pPr>
              <w:pStyle w:val="10"/>
              <w:spacing w:before="76" w:line="220" w:lineRule="auto"/>
              <w:ind w:left="113"/>
            </w:pPr>
            <w:r>
              <w:rPr>
                <w:spacing w:val="8"/>
              </w:rPr>
              <w:t>乔木、灌木、绿篱和草坪修剪后的枝叶及时清除干净。</w:t>
            </w:r>
          </w:p>
        </w:tc>
        <w:tc>
          <w:tcPr>
            <w:tcW w:w="630" w:type="dxa"/>
            <w:vAlign w:val="top"/>
          </w:tcPr>
          <w:p w14:paraId="72D06EE2">
            <w:pPr>
              <w:pStyle w:val="10"/>
              <w:spacing w:before="89" w:line="189" w:lineRule="auto"/>
              <w:ind w:left="346"/>
            </w:pPr>
            <w:r>
              <w:t>3</w:t>
            </w:r>
          </w:p>
        </w:tc>
        <w:tc>
          <w:tcPr>
            <w:tcW w:w="675" w:type="dxa"/>
            <w:vAlign w:val="top"/>
          </w:tcPr>
          <w:p w14:paraId="6D65E3BD">
            <w:pPr>
              <w:rPr>
                <w:rFonts w:ascii="Arial"/>
                <w:sz w:val="21"/>
              </w:rPr>
            </w:pPr>
          </w:p>
        </w:tc>
      </w:tr>
      <w:tr w14:paraId="2320C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15" w:type="dxa"/>
            <w:vMerge w:val="restart"/>
            <w:tcBorders>
              <w:bottom w:val="nil"/>
            </w:tcBorders>
            <w:vAlign w:val="top"/>
          </w:tcPr>
          <w:p w14:paraId="3B5841CA">
            <w:pPr>
              <w:spacing w:line="332" w:lineRule="auto"/>
              <w:rPr>
                <w:rFonts w:ascii="Arial"/>
                <w:sz w:val="21"/>
              </w:rPr>
            </w:pPr>
          </w:p>
          <w:p w14:paraId="2732F42F">
            <w:pPr>
              <w:spacing w:line="333" w:lineRule="auto"/>
              <w:rPr>
                <w:rFonts w:ascii="Arial"/>
                <w:sz w:val="21"/>
              </w:rPr>
            </w:pPr>
          </w:p>
          <w:p w14:paraId="4EACE26F">
            <w:pPr>
              <w:pStyle w:val="10"/>
              <w:spacing w:before="65" w:line="189" w:lineRule="auto"/>
              <w:ind w:left="360"/>
            </w:pPr>
            <w:r>
              <w:t>4</w:t>
            </w:r>
          </w:p>
        </w:tc>
        <w:tc>
          <w:tcPr>
            <w:tcW w:w="7138" w:type="dxa"/>
            <w:vAlign w:val="top"/>
          </w:tcPr>
          <w:p w14:paraId="7C9C31ED">
            <w:pPr>
              <w:pStyle w:val="10"/>
              <w:spacing w:before="78" w:line="257" w:lineRule="auto"/>
              <w:ind w:left="113" w:right="105" w:hanging="1"/>
            </w:pPr>
            <w:r>
              <w:rPr>
                <w:spacing w:val="12"/>
              </w:rPr>
              <w:t>根据不同树木合理施肥，均匀到位，方式正确。施肥前向甲方备</w:t>
            </w:r>
            <w:r>
              <w:rPr>
                <w:spacing w:val="11"/>
              </w:rPr>
              <w:t xml:space="preserve"> </w:t>
            </w:r>
            <w:r>
              <w:rPr>
                <w:spacing w:val="8"/>
              </w:rPr>
              <w:t>案，使用的肥料品种、用量合理。</w:t>
            </w:r>
          </w:p>
        </w:tc>
        <w:tc>
          <w:tcPr>
            <w:tcW w:w="630" w:type="dxa"/>
            <w:vAlign w:val="top"/>
          </w:tcPr>
          <w:p w14:paraId="2214956A">
            <w:pPr>
              <w:pStyle w:val="10"/>
              <w:spacing w:before="249" w:line="189" w:lineRule="auto"/>
              <w:ind w:left="346"/>
            </w:pPr>
            <w:r>
              <w:t>3</w:t>
            </w:r>
          </w:p>
        </w:tc>
        <w:tc>
          <w:tcPr>
            <w:tcW w:w="675" w:type="dxa"/>
            <w:vAlign w:val="top"/>
          </w:tcPr>
          <w:p w14:paraId="49988355">
            <w:pPr>
              <w:rPr>
                <w:rFonts w:ascii="Arial"/>
                <w:sz w:val="21"/>
              </w:rPr>
            </w:pPr>
          </w:p>
        </w:tc>
      </w:tr>
      <w:tr w14:paraId="7C693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815" w:type="dxa"/>
            <w:vMerge w:val="continue"/>
            <w:tcBorders>
              <w:top w:val="nil"/>
            </w:tcBorders>
            <w:vAlign w:val="top"/>
          </w:tcPr>
          <w:p w14:paraId="4A73CBDD">
            <w:pPr>
              <w:rPr>
                <w:rFonts w:ascii="Arial"/>
                <w:sz w:val="21"/>
              </w:rPr>
            </w:pPr>
          </w:p>
        </w:tc>
        <w:tc>
          <w:tcPr>
            <w:tcW w:w="7138" w:type="dxa"/>
            <w:vAlign w:val="top"/>
          </w:tcPr>
          <w:p w14:paraId="5E6A1780">
            <w:pPr>
              <w:pStyle w:val="10"/>
              <w:spacing w:before="76" w:line="270" w:lineRule="auto"/>
              <w:ind w:left="112" w:right="105"/>
            </w:pPr>
            <w:r>
              <w:rPr>
                <w:spacing w:val="12"/>
              </w:rPr>
              <w:t>根据本地病虫害发生规律防病喷药。使用的药剂品种、浓度、用</w:t>
            </w:r>
            <w:r>
              <w:rPr>
                <w:spacing w:val="11"/>
              </w:rPr>
              <w:t xml:space="preserve"> </w:t>
            </w:r>
            <w:r>
              <w:rPr>
                <w:spacing w:val="12"/>
              </w:rPr>
              <w:t>量合理，严格按操作规程进行，喷洒均匀到位，无病虫害现象。</w:t>
            </w:r>
            <w:r>
              <w:rPr>
                <w:spacing w:val="11"/>
              </w:rPr>
              <w:t xml:space="preserve"> </w:t>
            </w:r>
          </w:p>
        </w:tc>
        <w:tc>
          <w:tcPr>
            <w:tcW w:w="630" w:type="dxa"/>
            <w:vAlign w:val="top"/>
          </w:tcPr>
          <w:p w14:paraId="6E7DA7A5">
            <w:pPr>
              <w:spacing w:line="341" w:lineRule="auto"/>
              <w:rPr>
                <w:rFonts w:ascii="Arial"/>
                <w:sz w:val="21"/>
              </w:rPr>
            </w:pPr>
          </w:p>
          <w:p w14:paraId="4D79B6E4">
            <w:pPr>
              <w:pStyle w:val="10"/>
              <w:spacing w:before="65" w:line="189" w:lineRule="auto"/>
              <w:ind w:left="342"/>
            </w:pPr>
            <w:r>
              <w:t>8</w:t>
            </w:r>
          </w:p>
        </w:tc>
        <w:tc>
          <w:tcPr>
            <w:tcW w:w="675" w:type="dxa"/>
            <w:vAlign w:val="top"/>
          </w:tcPr>
          <w:p w14:paraId="1E08842D">
            <w:pPr>
              <w:rPr>
                <w:rFonts w:ascii="Arial"/>
                <w:sz w:val="21"/>
              </w:rPr>
            </w:pPr>
          </w:p>
        </w:tc>
      </w:tr>
      <w:tr w14:paraId="46B61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15" w:type="dxa"/>
            <w:vMerge w:val="restart"/>
            <w:tcBorders>
              <w:bottom w:val="nil"/>
            </w:tcBorders>
            <w:vAlign w:val="top"/>
          </w:tcPr>
          <w:p w14:paraId="1E0CE6A4">
            <w:pPr>
              <w:spacing w:line="294" w:lineRule="auto"/>
              <w:rPr>
                <w:rFonts w:ascii="Arial"/>
                <w:sz w:val="21"/>
              </w:rPr>
            </w:pPr>
          </w:p>
          <w:p w14:paraId="7F0FC5D3">
            <w:pPr>
              <w:spacing w:line="295" w:lineRule="auto"/>
              <w:rPr>
                <w:rFonts w:ascii="Arial"/>
                <w:sz w:val="21"/>
              </w:rPr>
            </w:pPr>
          </w:p>
          <w:p w14:paraId="07109A45">
            <w:pPr>
              <w:pStyle w:val="10"/>
              <w:spacing w:before="65" w:line="187" w:lineRule="auto"/>
              <w:ind w:left="365"/>
            </w:pPr>
            <w:r>
              <w:t>5</w:t>
            </w:r>
          </w:p>
        </w:tc>
        <w:tc>
          <w:tcPr>
            <w:tcW w:w="7138" w:type="dxa"/>
            <w:vAlign w:val="top"/>
          </w:tcPr>
          <w:p w14:paraId="65C56E17">
            <w:pPr>
              <w:pStyle w:val="10"/>
              <w:spacing w:before="109" w:line="279" w:lineRule="auto"/>
              <w:ind w:left="112" w:right="139" w:firstLine="3"/>
            </w:pPr>
            <w:r>
              <w:rPr>
                <w:spacing w:val="11"/>
              </w:rPr>
              <w:t>行道树修剪是否到位美观，必须及时修剪整形，保持良好生长。</w:t>
            </w:r>
            <w:r>
              <w:rPr>
                <w:spacing w:val="1"/>
              </w:rPr>
              <w:t xml:space="preserve"> </w:t>
            </w:r>
            <w:r>
              <w:rPr>
                <w:spacing w:val="7"/>
              </w:rPr>
              <w:t>树穴内不积水，无杂草及堆积物</w:t>
            </w:r>
          </w:p>
        </w:tc>
        <w:tc>
          <w:tcPr>
            <w:tcW w:w="630" w:type="dxa"/>
            <w:vAlign w:val="top"/>
          </w:tcPr>
          <w:p w14:paraId="4BC967AF">
            <w:pPr>
              <w:pStyle w:val="10"/>
              <w:spacing w:before="291" w:line="189" w:lineRule="auto"/>
              <w:ind w:left="342"/>
            </w:pPr>
            <w:r>
              <w:t>9</w:t>
            </w:r>
          </w:p>
        </w:tc>
        <w:tc>
          <w:tcPr>
            <w:tcW w:w="675" w:type="dxa"/>
            <w:vAlign w:val="top"/>
          </w:tcPr>
          <w:p w14:paraId="78A90FAE">
            <w:pPr>
              <w:rPr>
                <w:rFonts w:ascii="Arial"/>
                <w:sz w:val="21"/>
              </w:rPr>
            </w:pPr>
          </w:p>
        </w:tc>
      </w:tr>
      <w:tr w14:paraId="08FF1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15" w:type="dxa"/>
            <w:vMerge w:val="continue"/>
            <w:tcBorders>
              <w:top w:val="nil"/>
            </w:tcBorders>
            <w:vAlign w:val="top"/>
          </w:tcPr>
          <w:p w14:paraId="49DE9723">
            <w:pPr>
              <w:rPr>
                <w:rFonts w:ascii="Arial"/>
                <w:sz w:val="21"/>
              </w:rPr>
            </w:pPr>
          </w:p>
        </w:tc>
        <w:tc>
          <w:tcPr>
            <w:tcW w:w="7138" w:type="dxa"/>
            <w:vAlign w:val="top"/>
          </w:tcPr>
          <w:p w14:paraId="3CC45961">
            <w:pPr>
              <w:pStyle w:val="10"/>
              <w:spacing w:before="110" w:line="279" w:lineRule="auto"/>
              <w:ind w:left="111" w:right="17"/>
            </w:pPr>
            <w:r>
              <w:rPr>
                <w:spacing w:val="12"/>
              </w:rPr>
              <w:t>修剪行道树树冠中的病枯枝、杂乱枝、徒长枝，保持树冠整齐匀</w:t>
            </w:r>
            <w:r>
              <w:rPr>
                <w:spacing w:val="2"/>
              </w:rPr>
              <w:t>称，不能干扰架空电线，不妨碍车、行人、交通信号灯等。</w:t>
            </w:r>
          </w:p>
        </w:tc>
        <w:tc>
          <w:tcPr>
            <w:tcW w:w="630" w:type="dxa"/>
            <w:vAlign w:val="top"/>
          </w:tcPr>
          <w:p w14:paraId="21E3D7FB">
            <w:pPr>
              <w:pStyle w:val="10"/>
              <w:spacing w:before="291" w:line="189" w:lineRule="auto"/>
              <w:ind w:left="346"/>
            </w:pPr>
            <w:r>
              <w:t>3</w:t>
            </w:r>
          </w:p>
        </w:tc>
        <w:tc>
          <w:tcPr>
            <w:tcW w:w="675" w:type="dxa"/>
            <w:vAlign w:val="top"/>
          </w:tcPr>
          <w:p w14:paraId="79FAD3A2">
            <w:pPr>
              <w:rPr>
                <w:rFonts w:ascii="Arial"/>
                <w:sz w:val="21"/>
              </w:rPr>
            </w:pPr>
          </w:p>
        </w:tc>
      </w:tr>
      <w:tr w14:paraId="4A6D0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15" w:type="dxa"/>
            <w:vAlign w:val="top"/>
          </w:tcPr>
          <w:p w14:paraId="693ED024">
            <w:pPr>
              <w:pStyle w:val="10"/>
              <w:spacing w:before="116" w:line="189" w:lineRule="auto"/>
              <w:ind w:left="362"/>
            </w:pPr>
            <w:r>
              <w:t>6</w:t>
            </w:r>
          </w:p>
        </w:tc>
        <w:tc>
          <w:tcPr>
            <w:tcW w:w="7138" w:type="dxa"/>
            <w:vAlign w:val="top"/>
          </w:tcPr>
          <w:p w14:paraId="60507F06">
            <w:pPr>
              <w:pStyle w:val="10"/>
              <w:spacing w:before="111" w:line="228" w:lineRule="auto"/>
              <w:ind w:left="111"/>
            </w:pPr>
            <w:r>
              <w:rPr>
                <w:spacing w:val="8"/>
              </w:rPr>
              <w:t>及时处理数字城管派发案件，无拖延情况。</w:t>
            </w:r>
          </w:p>
        </w:tc>
        <w:tc>
          <w:tcPr>
            <w:tcW w:w="630" w:type="dxa"/>
            <w:vAlign w:val="top"/>
          </w:tcPr>
          <w:p w14:paraId="3CD11579">
            <w:pPr>
              <w:pStyle w:val="10"/>
              <w:spacing w:before="116" w:line="189" w:lineRule="auto"/>
              <w:ind w:left="346"/>
            </w:pPr>
            <w:r>
              <w:t>3</w:t>
            </w:r>
          </w:p>
        </w:tc>
        <w:tc>
          <w:tcPr>
            <w:tcW w:w="675" w:type="dxa"/>
            <w:vAlign w:val="top"/>
          </w:tcPr>
          <w:p w14:paraId="59EF8751">
            <w:pPr>
              <w:rPr>
                <w:rFonts w:ascii="Arial"/>
                <w:sz w:val="21"/>
              </w:rPr>
            </w:pPr>
          </w:p>
        </w:tc>
      </w:tr>
      <w:tr w14:paraId="5FF84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15" w:type="dxa"/>
            <w:vMerge w:val="restart"/>
            <w:tcBorders>
              <w:bottom w:val="nil"/>
            </w:tcBorders>
            <w:vAlign w:val="top"/>
          </w:tcPr>
          <w:p w14:paraId="27809D81">
            <w:pPr>
              <w:spacing w:line="274" w:lineRule="auto"/>
              <w:rPr>
                <w:rFonts w:ascii="Arial"/>
                <w:sz w:val="21"/>
              </w:rPr>
            </w:pPr>
          </w:p>
          <w:p w14:paraId="13514AFA">
            <w:pPr>
              <w:spacing w:line="275" w:lineRule="auto"/>
              <w:rPr>
                <w:rFonts w:ascii="Arial"/>
                <w:sz w:val="21"/>
              </w:rPr>
            </w:pPr>
          </w:p>
          <w:p w14:paraId="79A911E8">
            <w:pPr>
              <w:pStyle w:val="10"/>
              <w:spacing w:before="65" w:line="187" w:lineRule="auto"/>
              <w:ind w:left="365"/>
            </w:pPr>
            <w:r>
              <w:t>7</w:t>
            </w:r>
          </w:p>
        </w:tc>
        <w:tc>
          <w:tcPr>
            <w:tcW w:w="7138" w:type="dxa"/>
            <w:vAlign w:val="top"/>
          </w:tcPr>
          <w:p w14:paraId="1D80300F">
            <w:pPr>
              <w:pStyle w:val="10"/>
              <w:spacing w:before="111" w:line="278" w:lineRule="auto"/>
              <w:ind w:left="114" w:right="105"/>
            </w:pPr>
            <w:r>
              <w:rPr>
                <w:spacing w:val="12"/>
              </w:rPr>
              <w:t>草坪管理，合理控制肥料，合理修剪浇水，无明显病虫害，除杂</w:t>
            </w:r>
            <w:r>
              <w:rPr>
                <w:spacing w:val="9"/>
              </w:rPr>
              <w:t xml:space="preserve"> </w:t>
            </w:r>
            <w:r>
              <w:rPr>
                <w:spacing w:val="6"/>
              </w:rPr>
              <w:t>草及时彻底。</w:t>
            </w:r>
          </w:p>
        </w:tc>
        <w:tc>
          <w:tcPr>
            <w:tcW w:w="630" w:type="dxa"/>
            <w:vAlign w:val="top"/>
          </w:tcPr>
          <w:p w14:paraId="0276921F">
            <w:pPr>
              <w:pStyle w:val="10"/>
              <w:spacing w:before="291" w:line="189" w:lineRule="auto"/>
              <w:ind w:left="304"/>
            </w:pPr>
            <w:r>
              <w:rPr>
                <w:spacing w:val="-7"/>
              </w:rPr>
              <w:t>12</w:t>
            </w:r>
          </w:p>
        </w:tc>
        <w:tc>
          <w:tcPr>
            <w:tcW w:w="675" w:type="dxa"/>
            <w:vAlign w:val="top"/>
          </w:tcPr>
          <w:p w14:paraId="5C5EC20B">
            <w:pPr>
              <w:rPr>
                <w:rFonts w:ascii="Arial"/>
                <w:sz w:val="21"/>
              </w:rPr>
            </w:pPr>
          </w:p>
        </w:tc>
      </w:tr>
      <w:tr w14:paraId="20110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15" w:type="dxa"/>
            <w:vMerge w:val="continue"/>
            <w:tcBorders>
              <w:top w:val="nil"/>
            </w:tcBorders>
            <w:vAlign w:val="top"/>
          </w:tcPr>
          <w:p w14:paraId="3336AFE3">
            <w:pPr>
              <w:rPr>
                <w:rFonts w:ascii="Arial"/>
                <w:sz w:val="21"/>
              </w:rPr>
            </w:pPr>
          </w:p>
        </w:tc>
        <w:tc>
          <w:tcPr>
            <w:tcW w:w="7138" w:type="dxa"/>
            <w:vAlign w:val="top"/>
          </w:tcPr>
          <w:p w14:paraId="347C63E3">
            <w:pPr>
              <w:pStyle w:val="10"/>
              <w:spacing w:before="80" w:line="256" w:lineRule="auto"/>
              <w:ind w:left="112" w:right="107" w:firstLine="2"/>
            </w:pPr>
            <w:r>
              <w:rPr>
                <w:spacing w:val="10"/>
              </w:rPr>
              <w:t>纯度在</w:t>
            </w:r>
            <w:r>
              <w:rPr>
                <w:spacing w:val="-36"/>
              </w:rPr>
              <w:t xml:space="preserve"> </w:t>
            </w:r>
            <w:r>
              <w:rPr>
                <w:spacing w:val="10"/>
              </w:rPr>
              <w:t>97%以上，覆盖度</w:t>
            </w:r>
            <w:r>
              <w:rPr>
                <w:spacing w:val="-22"/>
              </w:rPr>
              <w:t xml:space="preserve"> </w:t>
            </w:r>
            <w:r>
              <w:rPr>
                <w:spacing w:val="10"/>
              </w:rPr>
              <w:t>100%，草坪须保</w:t>
            </w:r>
            <w:r>
              <w:rPr>
                <w:spacing w:val="9"/>
              </w:rPr>
              <w:t>持平整，合理控制草坪</w:t>
            </w:r>
            <w:r>
              <w:t xml:space="preserve"> </w:t>
            </w:r>
            <w:r>
              <w:rPr>
                <w:spacing w:val="6"/>
              </w:rPr>
              <w:t>修剪高度。</w:t>
            </w:r>
          </w:p>
        </w:tc>
        <w:tc>
          <w:tcPr>
            <w:tcW w:w="630" w:type="dxa"/>
            <w:vAlign w:val="top"/>
          </w:tcPr>
          <w:p w14:paraId="7D83A250">
            <w:pPr>
              <w:pStyle w:val="10"/>
              <w:spacing w:before="251" w:line="189" w:lineRule="auto"/>
              <w:ind w:left="342"/>
            </w:pPr>
            <w:r>
              <w:t>9</w:t>
            </w:r>
          </w:p>
        </w:tc>
        <w:tc>
          <w:tcPr>
            <w:tcW w:w="675" w:type="dxa"/>
            <w:vAlign w:val="top"/>
          </w:tcPr>
          <w:p w14:paraId="66AF358F">
            <w:pPr>
              <w:rPr>
                <w:rFonts w:ascii="Arial"/>
                <w:sz w:val="21"/>
              </w:rPr>
            </w:pPr>
          </w:p>
        </w:tc>
      </w:tr>
      <w:tr w14:paraId="399B5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15" w:type="dxa"/>
            <w:vAlign w:val="top"/>
          </w:tcPr>
          <w:p w14:paraId="2548388B">
            <w:pPr>
              <w:pStyle w:val="10"/>
              <w:spacing w:before="251" w:line="189" w:lineRule="auto"/>
              <w:ind w:left="361"/>
            </w:pPr>
            <w:r>
              <w:t>8</w:t>
            </w:r>
          </w:p>
        </w:tc>
        <w:tc>
          <w:tcPr>
            <w:tcW w:w="7138" w:type="dxa"/>
            <w:vAlign w:val="top"/>
          </w:tcPr>
          <w:p w14:paraId="504532AD">
            <w:pPr>
              <w:pStyle w:val="10"/>
              <w:spacing w:before="80" w:line="256" w:lineRule="auto"/>
              <w:ind w:left="113" w:right="105"/>
            </w:pPr>
            <w:r>
              <w:rPr>
                <w:spacing w:val="12"/>
              </w:rPr>
              <w:t>养护作业严格按照操作规程进行，并穿统一的绿化工作服，保证</w:t>
            </w:r>
            <w:r>
              <w:rPr>
                <w:spacing w:val="10"/>
              </w:rPr>
              <w:t xml:space="preserve"> </w:t>
            </w:r>
            <w:r>
              <w:rPr>
                <w:spacing w:val="7"/>
              </w:rPr>
              <w:t>文明施工和安全生产。</w:t>
            </w:r>
          </w:p>
        </w:tc>
        <w:tc>
          <w:tcPr>
            <w:tcW w:w="630" w:type="dxa"/>
            <w:vAlign w:val="top"/>
          </w:tcPr>
          <w:p w14:paraId="5C4C3BB9">
            <w:pPr>
              <w:pStyle w:val="10"/>
              <w:spacing w:before="251" w:line="189" w:lineRule="auto"/>
              <w:ind w:left="346"/>
            </w:pPr>
            <w:r>
              <w:t>3</w:t>
            </w:r>
          </w:p>
        </w:tc>
        <w:tc>
          <w:tcPr>
            <w:tcW w:w="675" w:type="dxa"/>
            <w:vAlign w:val="top"/>
          </w:tcPr>
          <w:p w14:paraId="01F886F7">
            <w:pPr>
              <w:rPr>
                <w:rFonts w:ascii="Arial"/>
                <w:sz w:val="21"/>
              </w:rPr>
            </w:pPr>
          </w:p>
        </w:tc>
      </w:tr>
      <w:tr w14:paraId="6FCA4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15" w:type="dxa"/>
            <w:vAlign w:val="top"/>
          </w:tcPr>
          <w:p w14:paraId="20ED672D">
            <w:pPr>
              <w:spacing w:line="345" w:lineRule="auto"/>
              <w:rPr>
                <w:rFonts w:ascii="Arial"/>
                <w:sz w:val="21"/>
              </w:rPr>
            </w:pPr>
          </w:p>
          <w:p w14:paraId="49AC0A56">
            <w:pPr>
              <w:pStyle w:val="10"/>
              <w:spacing w:before="65" w:line="189" w:lineRule="auto"/>
              <w:ind w:left="361"/>
            </w:pPr>
            <w:r>
              <w:t>9</w:t>
            </w:r>
          </w:p>
        </w:tc>
        <w:tc>
          <w:tcPr>
            <w:tcW w:w="7138" w:type="dxa"/>
            <w:vAlign w:val="top"/>
          </w:tcPr>
          <w:p w14:paraId="4458BBA7">
            <w:pPr>
              <w:pStyle w:val="10"/>
              <w:spacing w:before="79" w:line="269" w:lineRule="auto"/>
              <w:ind w:left="112" w:right="34"/>
              <w:jc w:val="both"/>
            </w:pPr>
            <w:r>
              <w:rPr>
                <w:spacing w:val="9"/>
              </w:rPr>
              <w:t>养护单位作好养护日记，并由专人负责填写；</w:t>
            </w:r>
            <w:r>
              <w:rPr>
                <w:spacing w:val="-24"/>
              </w:rPr>
              <w:t xml:space="preserve"> </w:t>
            </w:r>
            <w:r>
              <w:rPr>
                <w:spacing w:val="9"/>
              </w:rPr>
              <w:t xml:space="preserve">日记详细记载每天 </w:t>
            </w:r>
            <w:r>
              <w:rPr>
                <w:spacing w:val="7"/>
              </w:rPr>
              <w:t>的养护情况，包括人工数量、养护地点、具体养护方法如：修剪、</w:t>
            </w:r>
            <w:r>
              <w:rPr>
                <w:spacing w:val="15"/>
              </w:rPr>
              <w:t xml:space="preserve"> </w:t>
            </w:r>
            <w:r>
              <w:rPr>
                <w:spacing w:val="6"/>
              </w:rPr>
              <w:t>拔草、打药等。</w:t>
            </w:r>
          </w:p>
        </w:tc>
        <w:tc>
          <w:tcPr>
            <w:tcW w:w="630" w:type="dxa"/>
            <w:vAlign w:val="top"/>
          </w:tcPr>
          <w:p w14:paraId="17534622">
            <w:pPr>
              <w:spacing w:line="345" w:lineRule="auto"/>
              <w:rPr>
                <w:rFonts w:ascii="Arial"/>
                <w:sz w:val="21"/>
              </w:rPr>
            </w:pPr>
          </w:p>
          <w:p w14:paraId="07D5280D">
            <w:pPr>
              <w:pStyle w:val="10"/>
              <w:spacing w:before="65" w:line="189" w:lineRule="auto"/>
              <w:ind w:left="341"/>
            </w:pPr>
            <w:r>
              <w:t>4</w:t>
            </w:r>
          </w:p>
        </w:tc>
        <w:tc>
          <w:tcPr>
            <w:tcW w:w="675" w:type="dxa"/>
            <w:vAlign w:val="top"/>
          </w:tcPr>
          <w:p w14:paraId="448AFF37">
            <w:pPr>
              <w:rPr>
                <w:rFonts w:ascii="Arial"/>
                <w:sz w:val="21"/>
              </w:rPr>
            </w:pPr>
          </w:p>
        </w:tc>
      </w:tr>
      <w:tr w14:paraId="61482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15" w:type="dxa"/>
            <w:vAlign w:val="top"/>
          </w:tcPr>
          <w:p w14:paraId="23CC74FA">
            <w:pPr>
              <w:pStyle w:val="10"/>
              <w:spacing w:before="112" w:line="190" w:lineRule="auto"/>
              <w:ind w:left="323"/>
            </w:pPr>
            <w:r>
              <w:rPr>
                <w:spacing w:val="-7"/>
              </w:rPr>
              <w:t>10</w:t>
            </w:r>
          </w:p>
        </w:tc>
        <w:tc>
          <w:tcPr>
            <w:tcW w:w="7138" w:type="dxa"/>
            <w:vAlign w:val="top"/>
          </w:tcPr>
          <w:p w14:paraId="3F035A29">
            <w:pPr>
              <w:pStyle w:val="10"/>
              <w:spacing w:before="80" w:line="228" w:lineRule="auto"/>
              <w:ind w:left="112"/>
            </w:pPr>
            <w:r>
              <w:rPr>
                <w:spacing w:val="6"/>
              </w:rPr>
              <w:t>服从甲方管理，及时完成平时性或突击性任务。</w:t>
            </w:r>
          </w:p>
        </w:tc>
        <w:tc>
          <w:tcPr>
            <w:tcW w:w="630" w:type="dxa"/>
            <w:vAlign w:val="top"/>
          </w:tcPr>
          <w:p w14:paraId="1093D84B">
            <w:pPr>
              <w:pStyle w:val="10"/>
              <w:spacing w:before="113" w:line="189" w:lineRule="auto"/>
              <w:ind w:left="346"/>
            </w:pPr>
            <w:r>
              <w:t>3</w:t>
            </w:r>
          </w:p>
        </w:tc>
        <w:tc>
          <w:tcPr>
            <w:tcW w:w="675" w:type="dxa"/>
            <w:vAlign w:val="top"/>
          </w:tcPr>
          <w:p w14:paraId="5DDCDAFE">
            <w:pPr>
              <w:rPr>
                <w:rFonts w:ascii="Arial"/>
                <w:sz w:val="21"/>
              </w:rPr>
            </w:pPr>
          </w:p>
        </w:tc>
      </w:tr>
      <w:tr w14:paraId="3EAC6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815" w:type="dxa"/>
            <w:vAlign w:val="top"/>
          </w:tcPr>
          <w:p w14:paraId="44F07115">
            <w:pPr>
              <w:pStyle w:val="10"/>
              <w:spacing w:before="60" w:line="228" w:lineRule="auto"/>
              <w:ind w:left="203"/>
            </w:pPr>
            <w:r>
              <w:rPr>
                <w:spacing w:val="4"/>
              </w:rPr>
              <w:t>得分</w:t>
            </w:r>
          </w:p>
        </w:tc>
        <w:tc>
          <w:tcPr>
            <w:tcW w:w="7138" w:type="dxa"/>
            <w:vAlign w:val="top"/>
          </w:tcPr>
          <w:p w14:paraId="738B98F5">
            <w:pPr>
              <w:rPr>
                <w:rFonts w:ascii="Arial"/>
                <w:sz w:val="21"/>
              </w:rPr>
            </w:pPr>
          </w:p>
        </w:tc>
        <w:tc>
          <w:tcPr>
            <w:tcW w:w="630" w:type="dxa"/>
            <w:vAlign w:val="top"/>
          </w:tcPr>
          <w:p w14:paraId="19E0171C">
            <w:pPr>
              <w:pStyle w:val="10"/>
              <w:spacing w:before="92" w:line="190" w:lineRule="auto"/>
              <w:ind w:left="254"/>
            </w:pPr>
            <w:r>
              <w:rPr>
                <w:spacing w:val="-3"/>
              </w:rPr>
              <w:t>100</w:t>
            </w:r>
          </w:p>
        </w:tc>
        <w:tc>
          <w:tcPr>
            <w:tcW w:w="675" w:type="dxa"/>
            <w:vAlign w:val="top"/>
          </w:tcPr>
          <w:p w14:paraId="07B22C9C">
            <w:pPr>
              <w:rPr>
                <w:rFonts w:ascii="Arial"/>
                <w:sz w:val="21"/>
              </w:rPr>
            </w:pPr>
          </w:p>
        </w:tc>
      </w:tr>
    </w:tbl>
    <w:p w14:paraId="12773385">
      <w:pPr>
        <w:spacing w:line="330" w:lineRule="auto"/>
        <w:rPr>
          <w:rFonts w:ascii="Arial"/>
          <w:sz w:val="21"/>
        </w:rPr>
      </w:pPr>
    </w:p>
    <w:p w14:paraId="47EEAD00">
      <w:pPr>
        <w:pStyle w:val="3"/>
        <w:spacing w:before="65" w:line="228" w:lineRule="auto"/>
        <w:ind w:left="150"/>
        <w:rPr>
          <w:sz w:val="20"/>
          <w:szCs w:val="20"/>
        </w:rPr>
      </w:pPr>
      <w:r>
        <w:rPr>
          <w:spacing w:val="3"/>
          <w:sz w:val="20"/>
          <w:szCs w:val="20"/>
        </w:rPr>
        <w:t>养护单位名称：</w:t>
      </w:r>
      <w:r>
        <w:rPr>
          <w:spacing w:val="3"/>
          <w:sz w:val="20"/>
          <w:szCs w:val="20"/>
          <w:u w:val="single" w:color="auto"/>
        </w:rPr>
        <w:t xml:space="preserve">                 </w:t>
      </w:r>
      <w:r>
        <w:rPr>
          <w:spacing w:val="24"/>
          <w:sz w:val="20"/>
          <w:szCs w:val="20"/>
        </w:rPr>
        <w:t xml:space="preserve"> </w:t>
      </w:r>
      <w:r>
        <w:rPr>
          <w:spacing w:val="3"/>
          <w:sz w:val="20"/>
          <w:szCs w:val="20"/>
        </w:rPr>
        <w:t>得</w:t>
      </w:r>
      <w:r>
        <w:rPr>
          <w:spacing w:val="7"/>
          <w:sz w:val="20"/>
          <w:szCs w:val="20"/>
        </w:rPr>
        <w:t xml:space="preserve">      </w:t>
      </w:r>
      <w:r>
        <w:rPr>
          <w:spacing w:val="3"/>
          <w:sz w:val="20"/>
          <w:szCs w:val="20"/>
        </w:rPr>
        <w:t>分：</w:t>
      </w:r>
      <w:r>
        <w:rPr>
          <w:spacing w:val="3"/>
          <w:sz w:val="20"/>
          <w:szCs w:val="20"/>
          <w:u w:val="single" w:color="auto"/>
        </w:rPr>
        <w:t xml:space="preserve">                     </w:t>
      </w:r>
    </w:p>
    <w:p w14:paraId="71606E81">
      <w:pPr>
        <w:spacing w:line="326" w:lineRule="auto"/>
        <w:rPr>
          <w:rFonts w:ascii="Arial"/>
          <w:sz w:val="21"/>
        </w:rPr>
      </w:pPr>
    </w:p>
    <w:p w14:paraId="0C243518">
      <w:pPr>
        <w:pStyle w:val="3"/>
        <w:spacing w:before="65" w:line="228" w:lineRule="auto"/>
        <w:ind w:left="150"/>
        <w:rPr>
          <w:sz w:val="20"/>
          <w:szCs w:val="20"/>
        </w:rPr>
      </w:pPr>
      <w:r>
        <w:rPr>
          <w:spacing w:val="6"/>
          <w:sz w:val="20"/>
          <w:szCs w:val="20"/>
        </w:rPr>
        <w:t>养护单位签字确认：</w:t>
      </w:r>
      <w:r>
        <w:rPr>
          <w:spacing w:val="6"/>
          <w:sz w:val="20"/>
          <w:szCs w:val="20"/>
          <w:u w:val="single" w:color="auto"/>
        </w:rPr>
        <w:t xml:space="preserve">             </w:t>
      </w:r>
      <w:r>
        <w:rPr>
          <w:spacing w:val="6"/>
          <w:sz w:val="20"/>
          <w:szCs w:val="20"/>
        </w:rPr>
        <w:t xml:space="preserve"> 考核人签字：</w:t>
      </w:r>
      <w:r>
        <w:rPr>
          <w:spacing w:val="5"/>
          <w:sz w:val="20"/>
          <w:szCs w:val="20"/>
          <w:u w:val="single" w:color="auto"/>
        </w:rPr>
        <w:t xml:space="preserve">                    </w:t>
      </w:r>
    </w:p>
    <w:p w14:paraId="0749FCA9">
      <w:pPr>
        <w:spacing w:line="228" w:lineRule="auto"/>
        <w:rPr>
          <w:sz w:val="20"/>
          <w:szCs w:val="20"/>
        </w:rPr>
        <w:sectPr>
          <w:headerReference r:id="rId5" w:type="default"/>
          <w:footerReference r:id="rId6" w:type="default"/>
          <w:pgSz w:w="11906" w:h="16839"/>
          <w:pgMar w:top="1118" w:right="1716" w:bottom="1163" w:left="1658" w:header="878" w:footer="988" w:gutter="0"/>
          <w:cols w:space="720" w:num="1"/>
        </w:sectPr>
      </w:pPr>
    </w:p>
    <w:p w14:paraId="2A2F2BE2">
      <w:pPr>
        <w:spacing w:line="307" w:lineRule="auto"/>
        <w:rPr>
          <w:rFonts w:ascii="Arial"/>
          <w:sz w:val="21"/>
        </w:rPr>
      </w:pPr>
    </w:p>
    <w:p w14:paraId="051B40C4">
      <w:pPr>
        <w:pStyle w:val="3"/>
        <w:spacing w:before="91" w:line="220" w:lineRule="auto"/>
        <w:ind w:left="1653"/>
        <w:rPr>
          <w:sz w:val="28"/>
          <w:szCs w:val="28"/>
        </w:rPr>
      </w:pPr>
      <w:r>
        <w:rPr>
          <w:spacing w:val="-3"/>
          <w:sz w:val="28"/>
          <w:szCs w:val="28"/>
        </w:rPr>
        <w:t>（三）天长市绿化养护</w:t>
      </w:r>
      <w:r>
        <w:rPr>
          <w:spacing w:val="-46"/>
          <w:sz w:val="28"/>
          <w:szCs w:val="28"/>
        </w:rPr>
        <w:t xml:space="preserve"> </w:t>
      </w:r>
      <w:r>
        <w:rPr>
          <w:spacing w:val="-3"/>
          <w:sz w:val="28"/>
          <w:szCs w:val="28"/>
        </w:rPr>
        <w:t>6、7、8</w:t>
      </w:r>
      <w:r>
        <w:rPr>
          <w:spacing w:val="-54"/>
          <w:sz w:val="28"/>
          <w:szCs w:val="28"/>
        </w:rPr>
        <w:t xml:space="preserve"> </w:t>
      </w:r>
      <w:r>
        <w:rPr>
          <w:spacing w:val="-3"/>
          <w:sz w:val="28"/>
          <w:szCs w:val="28"/>
        </w:rPr>
        <w:t>月评分细则</w:t>
      </w:r>
    </w:p>
    <w:p w14:paraId="228C5FD7">
      <w:pPr>
        <w:spacing w:line="226" w:lineRule="exact"/>
      </w:pPr>
    </w:p>
    <w:tbl>
      <w:tblPr>
        <w:tblStyle w:val="9"/>
        <w:tblW w:w="92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7111"/>
        <w:gridCol w:w="675"/>
        <w:gridCol w:w="660"/>
      </w:tblGrid>
      <w:tr w14:paraId="30DBD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827" w:type="dxa"/>
            <w:vAlign w:val="top"/>
          </w:tcPr>
          <w:p w14:paraId="2CC277D4">
            <w:pPr>
              <w:pStyle w:val="10"/>
              <w:spacing w:before="81" w:line="219" w:lineRule="auto"/>
              <w:ind w:left="208"/>
            </w:pPr>
            <w:r>
              <w:rPr>
                <w:spacing w:val="5"/>
              </w:rPr>
              <w:t>序号</w:t>
            </w:r>
          </w:p>
        </w:tc>
        <w:tc>
          <w:tcPr>
            <w:tcW w:w="7111" w:type="dxa"/>
            <w:vAlign w:val="top"/>
          </w:tcPr>
          <w:p w14:paraId="67FABDAE">
            <w:pPr>
              <w:pStyle w:val="10"/>
              <w:spacing w:before="81" w:line="219" w:lineRule="auto"/>
              <w:ind w:left="2354"/>
            </w:pPr>
            <w:r>
              <w:t>质</w:t>
            </w:r>
            <w:r>
              <w:rPr>
                <w:spacing w:val="9"/>
              </w:rPr>
              <w:t xml:space="preserve">  </w:t>
            </w:r>
            <w:r>
              <w:t>量</w:t>
            </w:r>
            <w:r>
              <w:rPr>
                <w:spacing w:val="10"/>
              </w:rPr>
              <w:t xml:space="preserve">  </w:t>
            </w:r>
            <w:r>
              <w:t>标</w:t>
            </w:r>
            <w:r>
              <w:rPr>
                <w:spacing w:val="10"/>
              </w:rPr>
              <w:t xml:space="preserve">  </w:t>
            </w:r>
            <w:r>
              <w:t>准</w:t>
            </w:r>
          </w:p>
        </w:tc>
        <w:tc>
          <w:tcPr>
            <w:tcW w:w="675" w:type="dxa"/>
            <w:vAlign w:val="top"/>
          </w:tcPr>
          <w:p w14:paraId="75DE5AA3">
            <w:pPr>
              <w:pStyle w:val="10"/>
              <w:spacing w:before="81" w:line="219" w:lineRule="auto"/>
              <w:ind w:left="183"/>
            </w:pPr>
            <w:r>
              <w:rPr>
                <w:spacing w:val="4"/>
              </w:rPr>
              <w:t>满分</w:t>
            </w:r>
          </w:p>
        </w:tc>
        <w:tc>
          <w:tcPr>
            <w:tcW w:w="660" w:type="dxa"/>
            <w:vAlign w:val="top"/>
          </w:tcPr>
          <w:p w14:paraId="4B9E5085">
            <w:pPr>
              <w:pStyle w:val="10"/>
              <w:spacing w:before="81" w:line="219" w:lineRule="auto"/>
              <w:ind w:left="174"/>
            </w:pPr>
            <w:r>
              <w:rPr>
                <w:spacing w:val="4"/>
              </w:rPr>
              <w:t>得分</w:t>
            </w:r>
          </w:p>
        </w:tc>
      </w:tr>
      <w:tr w14:paraId="1A4F9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27" w:type="dxa"/>
            <w:vMerge w:val="restart"/>
            <w:tcBorders>
              <w:bottom w:val="nil"/>
            </w:tcBorders>
            <w:vAlign w:val="top"/>
          </w:tcPr>
          <w:p w14:paraId="726604E7">
            <w:pPr>
              <w:spacing w:line="263" w:lineRule="auto"/>
              <w:rPr>
                <w:rFonts w:ascii="Arial"/>
                <w:sz w:val="21"/>
              </w:rPr>
            </w:pPr>
          </w:p>
          <w:p w14:paraId="0B2D11C0">
            <w:pPr>
              <w:spacing w:line="263" w:lineRule="auto"/>
              <w:rPr>
                <w:rFonts w:ascii="Arial"/>
                <w:sz w:val="21"/>
              </w:rPr>
            </w:pPr>
          </w:p>
          <w:p w14:paraId="1FA440CC">
            <w:pPr>
              <w:pStyle w:val="10"/>
              <w:spacing w:before="65" w:line="189" w:lineRule="auto"/>
              <w:ind w:left="381"/>
            </w:pPr>
            <w:r>
              <w:t>1</w:t>
            </w:r>
          </w:p>
        </w:tc>
        <w:tc>
          <w:tcPr>
            <w:tcW w:w="7111" w:type="dxa"/>
            <w:vAlign w:val="top"/>
          </w:tcPr>
          <w:p w14:paraId="2EE56D77">
            <w:pPr>
              <w:pStyle w:val="10"/>
              <w:spacing w:before="77" w:line="257" w:lineRule="auto"/>
              <w:ind w:left="114" w:right="50" w:firstLine="4"/>
            </w:pPr>
            <w:r>
              <w:rPr>
                <w:spacing w:val="4"/>
              </w:rPr>
              <w:t>公共绿地中的乔木、小乔木、灌木等保存率</w:t>
            </w:r>
            <w:r>
              <w:rPr>
                <w:spacing w:val="-24"/>
              </w:rPr>
              <w:t xml:space="preserve"> </w:t>
            </w:r>
            <w:r>
              <w:rPr>
                <w:spacing w:val="4"/>
              </w:rPr>
              <w:t>100%，</w:t>
            </w:r>
            <w:r>
              <w:rPr>
                <w:spacing w:val="3"/>
              </w:rPr>
              <w:t>保持良好生长，</w:t>
            </w:r>
            <w:r>
              <w:t xml:space="preserve"> </w:t>
            </w:r>
            <w:r>
              <w:rPr>
                <w:spacing w:val="8"/>
              </w:rPr>
              <w:t>按树木的特点进行适当修剪，无枯枝、病虫害。</w:t>
            </w:r>
          </w:p>
        </w:tc>
        <w:tc>
          <w:tcPr>
            <w:tcW w:w="675" w:type="dxa"/>
            <w:vAlign w:val="top"/>
          </w:tcPr>
          <w:p w14:paraId="2DDF0DE2">
            <w:pPr>
              <w:pStyle w:val="10"/>
              <w:spacing w:before="269" w:line="190" w:lineRule="auto"/>
              <w:ind w:left="304"/>
            </w:pPr>
            <w:r>
              <w:rPr>
                <w:spacing w:val="-7"/>
              </w:rPr>
              <w:t>10</w:t>
            </w:r>
          </w:p>
        </w:tc>
        <w:tc>
          <w:tcPr>
            <w:tcW w:w="660" w:type="dxa"/>
            <w:vAlign w:val="top"/>
          </w:tcPr>
          <w:p w14:paraId="12800B75">
            <w:pPr>
              <w:rPr>
                <w:rFonts w:ascii="Arial"/>
                <w:sz w:val="21"/>
              </w:rPr>
            </w:pPr>
          </w:p>
        </w:tc>
      </w:tr>
      <w:tr w14:paraId="11D51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27" w:type="dxa"/>
            <w:vMerge w:val="continue"/>
            <w:tcBorders>
              <w:top w:val="nil"/>
            </w:tcBorders>
            <w:vAlign w:val="top"/>
          </w:tcPr>
          <w:p w14:paraId="7D459E6C">
            <w:pPr>
              <w:rPr>
                <w:rFonts w:ascii="Arial"/>
                <w:sz w:val="21"/>
              </w:rPr>
            </w:pPr>
          </w:p>
        </w:tc>
        <w:tc>
          <w:tcPr>
            <w:tcW w:w="7111" w:type="dxa"/>
            <w:vAlign w:val="top"/>
          </w:tcPr>
          <w:p w14:paraId="32D66537">
            <w:pPr>
              <w:pStyle w:val="10"/>
              <w:spacing w:before="78" w:line="257" w:lineRule="auto"/>
              <w:ind w:left="113" w:right="105"/>
            </w:pPr>
            <w:r>
              <w:rPr>
                <w:spacing w:val="7"/>
              </w:rPr>
              <w:t>死亡植物及时更换，更换期限在植物死亡后</w:t>
            </w:r>
            <w:r>
              <w:rPr>
                <w:spacing w:val="-21"/>
              </w:rPr>
              <w:t xml:space="preserve"> </w:t>
            </w:r>
            <w:r>
              <w:rPr>
                <w:spacing w:val="7"/>
              </w:rPr>
              <w:t>10</w:t>
            </w:r>
            <w:r>
              <w:rPr>
                <w:spacing w:val="-34"/>
              </w:rPr>
              <w:t xml:space="preserve"> </w:t>
            </w:r>
            <w:r>
              <w:rPr>
                <w:spacing w:val="7"/>
              </w:rPr>
              <w:t>天内，做</w:t>
            </w:r>
            <w:r>
              <w:rPr>
                <w:spacing w:val="6"/>
              </w:rPr>
              <w:t>到无缺株</w:t>
            </w:r>
            <w:r>
              <w:t xml:space="preserve"> </w:t>
            </w:r>
            <w:r>
              <w:rPr>
                <w:spacing w:val="4"/>
              </w:rPr>
              <w:t>现象。</w:t>
            </w:r>
          </w:p>
        </w:tc>
        <w:tc>
          <w:tcPr>
            <w:tcW w:w="675" w:type="dxa"/>
            <w:vAlign w:val="top"/>
          </w:tcPr>
          <w:p w14:paraId="6EE95B6D">
            <w:pPr>
              <w:pStyle w:val="10"/>
              <w:spacing w:before="274" w:line="187" w:lineRule="auto"/>
              <w:ind w:left="345"/>
            </w:pPr>
            <w:r>
              <w:t>5</w:t>
            </w:r>
          </w:p>
        </w:tc>
        <w:tc>
          <w:tcPr>
            <w:tcW w:w="660" w:type="dxa"/>
            <w:vAlign w:val="top"/>
          </w:tcPr>
          <w:p w14:paraId="53443740">
            <w:pPr>
              <w:rPr>
                <w:rFonts w:ascii="Arial"/>
                <w:sz w:val="21"/>
              </w:rPr>
            </w:pPr>
          </w:p>
        </w:tc>
      </w:tr>
      <w:tr w14:paraId="0D25D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27" w:type="dxa"/>
            <w:vMerge w:val="restart"/>
            <w:tcBorders>
              <w:bottom w:val="nil"/>
            </w:tcBorders>
            <w:vAlign w:val="top"/>
          </w:tcPr>
          <w:p w14:paraId="221D5ED7">
            <w:pPr>
              <w:spacing w:line="346" w:lineRule="auto"/>
              <w:rPr>
                <w:rFonts w:ascii="Arial"/>
                <w:sz w:val="21"/>
              </w:rPr>
            </w:pPr>
          </w:p>
          <w:p w14:paraId="3883CA05">
            <w:pPr>
              <w:spacing w:line="346" w:lineRule="auto"/>
              <w:rPr>
                <w:rFonts w:ascii="Arial"/>
                <w:sz w:val="21"/>
              </w:rPr>
            </w:pPr>
          </w:p>
          <w:p w14:paraId="380D3B95">
            <w:pPr>
              <w:pStyle w:val="10"/>
              <w:spacing w:before="65" w:line="189" w:lineRule="auto"/>
              <w:ind w:left="368"/>
            </w:pPr>
            <w:r>
              <w:t>2</w:t>
            </w:r>
          </w:p>
        </w:tc>
        <w:tc>
          <w:tcPr>
            <w:tcW w:w="7111" w:type="dxa"/>
            <w:vAlign w:val="top"/>
          </w:tcPr>
          <w:p w14:paraId="6FB7DB37">
            <w:pPr>
              <w:pStyle w:val="10"/>
              <w:spacing w:before="78" w:line="218" w:lineRule="auto"/>
              <w:ind w:left="114"/>
            </w:pPr>
            <w:r>
              <w:rPr>
                <w:spacing w:val="7"/>
              </w:rPr>
              <w:t>绿地杂草及时清除，方法得当，</w:t>
            </w:r>
            <w:r>
              <w:rPr>
                <w:spacing w:val="-49"/>
              </w:rPr>
              <w:t xml:space="preserve"> </w:t>
            </w:r>
            <w:r>
              <w:rPr>
                <w:spacing w:val="7"/>
              </w:rPr>
              <w:t>良好控制杂</w:t>
            </w:r>
            <w:r>
              <w:rPr>
                <w:spacing w:val="6"/>
              </w:rPr>
              <w:t>草生长。</w:t>
            </w:r>
          </w:p>
        </w:tc>
        <w:tc>
          <w:tcPr>
            <w:tcW w:w="675" w:type="dxa"/>
            <w:vAlign w:val="top"/>
          </w:tcPr>
          <w:p w14:paraId="7FF01638">
            <w:pPr>
              <w:pStyle w:val="10"/>
              <w:spacing w:before="112" w:line="187" w:lineRule="auto"/>
              <w:ind w:left="342"/>
            </w:pPr>
            <w:r>
              <w:t>9</w:t>
            </w:r>
          </w:p>
        </w:tc>
        <w:tc>
          <w:tcPr>
            <w:tcW w:w="660" w:type="dxa"/>
            <w:vAlign w:val="top"/>
          </w:tcPr>
          <w:p w14:paraId="600B9B6E">
            <w:pPr>
              <w:rPr>
                <w:rFonts w:ascii="Arial"/>
                <w:sz w:val="21"/>
              </w:rPr>
            </w:pPr>
          </w:p>
        </w:tc>
      </w:tr>
      <w:tr w14:paraId="23750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27" w:type="dxa"/>
            <w:vMerge w:val="continue"/>
            <w:tcBorders>
              <w:top w:val="nil"/>
              <w:bottom w:val="nil"/>
            </w:tcBorders>
            <w:vAlign w:val="top"/>
          </w:tcPr>
          <w:p w14:paraId="2D0D469E">
            <w:pPr>
              <w:rPr>
                <w:rFonts w:ascii="Arial"/>
                <w:sz w:val="21"/>
              </w:rPr>
            </w:pPr>
          </w:p>
        </w:tc>
        <w:tc>
          <w:tcPr>
            <w:tcW w:w="7111" w:type="dxa"/>
            <w:vAlign w:val="top"/>
          </w:tcPr>
          <w:p w14:paraId="196B842F">
            <w:pPr>
              <w:pStyle w:val="10"/>
              <w:spacing w:before="78" w:line="257" w:lineRule="auto"/>
              <w:ind w:left="111" w:right="41" w:firstLine="2"/>
            </w:pPr>
            <w:r>
              <w:rPr>
                <w:spacing w:val="13"/>
              </w:rPr>
              <w:t>绿地中垃圾、废物必须做到随见随除，且无枯枝残叶、堆积</w:t>
            </w:r>
            <w:r>
              <w:rPr>
                <w:spacing w:val="12"/>
              </w:rPr>
              <w:t>物，</w:t>
            </w:r>
            <w:r>
              <w:t xml:space="preserve"> </w:t>
            </w:r>
            <w:r>
              <w:rPr>
                <w:spacing w:val="8"/>
              </w:rPr>
              <w:t>碎石、砖瓦。钉子、绳线、轮胎等各类绑扎物及时清除。</w:t>
            </w:r>
          </w:p>
        </w:tc>
        <w:tc>
          <w:tcPr>
            <w:tcW w:w="675" w:type="dxa"/>
            <w:vAlign w:val="top"/>
          </w:tcPr>
          <w:p w14:paraId="01EAF510">
            <w:pPr>
              <w:pStyle w:val="10"/>
              <w:spacing w:before="271" w:line="189" w:lineRule="auto"/>
              <w:ind w:left="345"/>
            </w:pPr>
            <w:r>
              <w:t>3</w:t>
            </w:r>
          </w:p>
        </w:tc>
        <w:tc>
          <w:tcPr>
            <w:tcW w:w="660" w:type="dxa"/>
            <w:vAlign w:val="top"/>
          </w:tcPr>
          <w:p w14:paraId="124FA9ED">
            <w:pPr>
              <w:rPr>
                <w:rFonts w:ascii="Arial"/>
                <w:sz w:val="21"/>
              </w:rPr>
            </w:pPr>
          </w:p>
        </w:tc>
      </w:tr>
      <w:tr w14:paraId="38B9B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27" w:type="dxa"/>
            <w:vMerge w:val="continue"/>
            <w:tcBorders>
              <w:top w:val="nil"/>
            </w:tcBorders>
            <w:vAlign w:val="top"/>
          </w:tcPr>
          <w:p w14:paraId="7ECA0C28">
            <w:pPr>
              <w:rPr>
                <w:rFonts w:ascii="Arial"/>
                <w:sz w:val="21"/>
              </w:rPr>
            </w:pPr>
          </w:p>
        </w:tc>
        <w:tc>
          <w:tcPr>
            <w:tcW w:w="7111" w:type="dxa"/>
            <w:vAlign w:val="top"/>
          </w:tcPr>
          <w:p w14:paraId="41806E7D">
            <w:pPr>
              <w:pStyle w:val="10"/>
              <w:spacing w:before="78" w:line="257" w:lineRule="auto"/>
              <w:ind w:left="117" w:right="154" w:hanging="4"/>
            </w:pPr>
            <w:r>
              <w:rPr>
                <w:spacing w:val="10"/>
              </w:rPr>
              <w:t>保持绿地完整，发现侵占、损坏绿地的行为，及时制止、报告，</w:t>
            </w:r>
            <w:r>
              <w:rPr>
                <w:spacing w:val="15"/>
              </w:rPr>
              <w:t xml:space="preserve"> </w:t>
            </w:r>
            <w:r>
              <w:rPr>
                <w:spacing w:val="7"/>
              </w:rPr>
              <w:t>并采取措施恢复原样。</w:t>
            </w:r>
          </w:p>
        </w:tc>
        <w:tc>
          <w:tcPr>
            <w:tcW w:w="675" w:type="dxa"/>
            <w:vAlign w:val="top"/>
          </w:tcPr>
          <w:p w14:paraId="688FAAE7">
            <w:pPr>
              <w:pStyle w:val="10"/>
              <w:spacing w:before="271" w:line="189" w:lineRule="auto"/>
              <w:ind w:left="345"/>
            </w:pPr>
            <w:r>
              <w:t>3</w:t>
            </w:r>
          </w:p>
        </w:tc>
        <w:tc>
          <w:tcPr>
            <w:tcW w:w="660" w:type="dxa"/>
            <w:vAlign w:val="top"/>
          </w:tcPr>
          <w:p w14:paraId="70236A41">
            <w:pPr>
              <w:rPr>
                <w:rFonts w:ascii="Arial"/>
                <w:sz w:val="21"/>
              </w:rPr>
            </w:pPr>
          </w:p>
        </w:tc>
      </w:tr>
      <w:tr w14:paraId="0EC29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27" w:type="dxa"/>
            <w:vMerge w:val="restart"/>
            <w:tcBorders>
              <w:bottom w:val="nil"/>
            </w:tcBorders>
            <w:vAlign w:val="top"/>
          </w:tcPr>
          <w:p w14:paraId="65F39DB8">
            <w:pPr>
              <w:spacing w:line="367" w:lineRule="auto"/>
              <w:rPr>
                <w:rFonts w:ascii="Arial"/>
                <w:sz w:val="21"/>
              </w:rPr>
            </w:pPr>
          </w:p>
          <w:p w14:paraId="76CA2EC5">
            <w:pPr>
              <w:pStyle w:val="10"/>
              <w:spacing w:before="66" w:line="189" w:lineRule="auto"/>
              <w:ind w:left="369"/>
            </w:pPr>
            <w:r>
              <w:t>3</w:t>
            </w:r>
          </w:p>
        </w:tc>
        <w:tc>
          <w:tcPr>
            <w:tcW w:w="7111" w:type="dxa"/>
            <w:vAlign w:val="top"/>
          </w:tcPr>
          <w:p w14:paraId="23E698AD">
            <w:pPr>
              <w:pStyle w:val="10"/>
              <w:spacing w:before="78" w:line="257" w:lineRule="auto"/>
              <w:ind w:left="113" w:right="103" w:firstLine="4"/>
            </w:pPr>
            <w:r>
              <w:rPr>
                <w:spacing w:val="12"/>
              </w:rPr>
              <w:t>小灌木、绿篱、色块植物整齐，无残缺，保持整体美观，苗木生</w:t>
            </w:r>
            <w:r>
              <w:rPr>
                <w:spacing w:val="5"/>
              </w:rPr>
              <w:t xml:space="preserve"> </w:t>
            </w:r>
            <w:r>
              <w:rPr>
                <w:spacing w:val="8"/>
              </w:rPr>
              <w:t>长旺盛。及时修剪，线条平整流畅。</w:t>
            </w:r>
          </w:p>
        </w:tc>
        <w:tc>
          <w:tcPr>
            <w:tcW w:w="675" w:type="dxa"/>
            <w:vAlign w:val="top"/>
          </w:tcPr>
          <w:p w14:paraId="447E69F4">
            <w:pPr>
              <w:pStyle w:val="10"/>
              <w:spacing w:before="274" w:line="187" w:lineRule="auto"/>
              <w:ind w:left="346"/>
            </w:pPr>
            <w:r>
              <w:t>7</w:t>
            </w:r>
          </w:p>
        </w:tc>
        <w:tc>
          <w:tcPr>
            <w:tcW w:w="660" w:type="dxa"/>
            <w:vAlign w:val="top"/>
          </w:tcPr>
          <w:p w14:paraId="1667E7FD">
            <w:pPr>
              <w:rPr>
                <w:rFonts w:ascii="Arial"/>
                <w:sz w:val="21"/>
              </w:rPr>
            </w:pPr>
          </w:p>
        </w:tc>
      </w:tr>
      <w:tr w14:paraId="2369B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27" w:type="dxa"/>
            <w:vMerge w:val="continue"/>
            <w:tcBorders>
              <w:top w:val="nil"/>
            </w:tcBorders>
            <w:vAlign w:val="top"/>
          </w:tcPr>
          <w:p w14:paraId="266C6DFE">
            <w:pPr>
              <w:rPr>
                <w:rFonts w:ascii="Arial"/>
                <w:sz w:val="21"/>
              </w:rPr>
            </w:pPr>
          </w:p>
        </w:tc>
        <w:tc>
          <w:tcPr>
            <w:tcW w:w="7111" w:type="dxa"/>
            <w:vAlign w:val="top"/>
          </w:tcPr>
          <w:p w14:paraId="4C2EDF60">
            <w:pPr>
              <w:pStyle w:val="10"/>
              <w:spacing w:before="78" w:line="218" w:lineRule="auto"/>
              <w:ind w:left="113"/>
            </w:pPr>
            <w:r>
              <w:rPr>
                <w:spacing w:val="8"/>
              </w:rPr>
              <w:t>乔木、灌木、绿篱和草坪修剪后的枝叶及时清除干净。</w:t>
            </w:r>
          </w:p>
        </w:tc>
        <w:tc>
          <w:tcPr>
            <w:tcW w:w="675" w:type="dxa"/>
            <w:vAlign w:val="top"/>
          </w:tcPr>
          <w:p w14:paraId="61ED7C4B">
            <w:pPr>
              <w:pStyle w:val="10"/>
              <w:spacing w:before="112" w:line="187" w:lineRule="auto"/>
              <w:ind w:left="345"/>
            </w:pPr>
            <w:r>
              <w:t>3</w:t>
            </w:r>
          </w:p>
        </w:tc>
        <w:tc>
          <w:tcPr>
            <w:tcW w:w="660" w:type="dxa"/>
            <w:vAlign w:val="top"/>
          </w:tcPr>
          <w:p w14:paraId="18765150">
            <w:pPr>
              <w:rPr>
                <w:rFonts w:ascii="Arial"/>
                <w:sz w:val="21"/>
              </w:rPr>
            </w:pPr>
          </w:p>
        </w:tc>
      </w:tr>
      <w:tr w14:paraId="61AA6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5" w:hRule="atLeast"/>
        </w:trPr>
        <w:tc>
          <w:tcPr>
            <w:tcW w:w="827" w:type="dxa"/>
            <w:vMerge w:val="restart"/>
            <w:tcBorders>
              <w:bottom w:val="nil"/>
            </w:tcBorders>
            <w:vAlign w:val="top"/>
          </w:tcPr>
          <w:p w14:paraId="5D8B8886">
            <w:pPr>
              <w:spacing w:line="343" w:lineRule="auto"/>
              <w:rPr>
                <w:rFonts w:ascii="Arial"/>
                <w:sz w:val="21"/>
              </w:rPr>
            </w:pPr>
          </w:p>
          <w:p w14:paraId="1A0A97D1">
            <w:pPr>
              <w:spacing w:line="343" w:lineRule="auto"/>
              <w:rPr>
                <w:rFonts w:ascii="Arial"/>
                <w:sz w:val="21"/>
              </w:rPr>
            </w:pPr>
          </w:p>
          <w:p w14:paraId="36C79914">
            <w:pPr>
              <w:pStyle w:val="10"/>
              <w:spacing w:before="65" w:line="189" w:lineRule="auto"/>
              <w:ind w:left="364"/>
            </w:pPr>
            <w:r>
              <w:t>4</w:t>
            </w:r>
          </w:p>
        </w:tc>
        <w:tc>
          <w:tcPr>
            <w:tcW w:w="7111" w:type="dxa"/>
            <w:vAlign w:val="top"/>
          </w:tcPr>
          <w:p w14:paraId="623CABE0">
            <w:pPr>
              <w:pStyle w:val="10"/>
              <w:spacing w:before="78" w:line="257" w:lineRule="auto"/>
              <w:ind w:left="113" w:right="103" w:hanging="1"/>
            </w:pPr>
            <w:r>
              <w:rPr>
                <w:spacing w:val="12"/>
              </w:rPr>
              <w:t>根据不同树木合理施肥，均匀到位，方式正确。施肥前向甲方备</w:t>
            </w:r>
            <w:r>
              <w:rPr>
                <w:spacing w:val="11"/>
              </w:rPr>
              <w:t xml:space="preserve"> </w:t>
            </w:r>
            <w:r>
              <w:rPr>
                <w:spacing w:val="8"/>
              </w:rPr>
              <w:t>案，使用的肥料品种、用量合理。</w:t>
            </w:r>
          </w:p>
        </w:tc>
        <w:tc>
          <w:tcPr>
            <w:tcW w:w="675" w:type="dxa"/>
            <w:vAlign w:val="top"/>
          </w:tcPr>
          <w:p w14:paraId="7358A88E">
            <w:pPr>
              <w:pStyle w:val="10"/>
              <w:spacing w:before="271" w:line="189" w:lineRule="auto"/>
              <w:ind w:left="345"/>
            </w:pPr>
            <w:r>
              <w:t>3</w:t>
            </w:r>
          </w:p>
        </w:tc>
        <w:tc>
          <w:tcPr>
            <w:tcW w:w="660" w:type="dxa"/>
            <w:vAlign w:val="top"/>
          </w:tcPr>
          <w:p w14:paraId="44B8CCBB">
            <w:pPr>
              <w:rPr>
                <w:rFonts w:ascii="Arial"/>
                <w:sz w:val="21"/>
              </w:rPr>
            </w:pPr>
          </w:p>
        </w:tc>
      </w:tr>
      <w:tr w14:paraId="446D4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827" w:type="dxa"/>
            <w:vMerge w:val="continue"/>
            <w:tcBorders>
              <w:top w:val="nil"/>
            </w:tcBorders>
            <w:vAlign w:val="top"/>
          </w:tcPr>
          <w:p w14:paraId="716BC3F4">
            <w:pPr>
              <w:rPr>
                <w:rFonts w:ascii="Arial"/>
                <w:sz w:val="21"/>
              </w:rPr>
            </w:pPr>
          </w:p>
        </w:tc>
        <w:tc>
          <w:tcPr>
            <w:tcW w:w="7111" w:type="dxa"/>
            <w:vAlign w:val="top"/>
          </w:tcPr>
          <w:p w14:paraId="216231EB">
            <w:pPr>
              <w:pStyle w:val="10"/>
              <w:spacing w:before="76" w:line="270" w:lineRule="auto"/>
              <w:ind w:left="112" w:right="103"/>
            </w:pPr>
            <w:r>
              <w:rPr>
                <w:spacing w:val="12"/>
              </w:rPr>
              <w:t>根据本地病虫害发生规律防病喷药。使用的药剂品种、浓度、用</w:t>
            </w:r>
            <w:r>
              <w:rPr>
                <w:spacing w:val="11"/>
              </w:rPr>
              <w:t xml:space="preserve"> </w:t>
            </w:r>
            <w:r>
              <w:rPr>
                <w:spacing w:val="12"/>
              </w:rPr>
              <w:t>量合理，严格按操作规程进行，喷洒均匀到位，无病虫害现象。</w:t>
            </w:r>
            <w:r>
              <w:rPr>
                <w:spacing w:val="11"/>
              </w:rPr>
              <w:t xml:space="preserve"> </w:t>
            </w:r>
          </w:p>
        </w:tc>
        <w:tc>
          <w:tcPr>
            <w:tcW w:w="675" w:type="dxa"/>
            <w:vAlign w:val="top"/>
          </w:tcPr>
          <w:p w14:paraId="5D31D6EE">
            <w:pPr>
              <w:spacing w:line="362" w:lineRule="auto"/>
              <w:rPr>
                <w:rFonts w:ascii="Arial"/>
                <w:sz w:val="21"/>
              </w:rPr>
            </w:pPr>
          </w:p>
          <w:p w14:paraId="23980BBE">
            <w:pPr>
              <w:pStyle w:val="10"/>
              <w:spacing w:before="65" w:line="189" w:lineRule="auto"/>
              <w:ind w:left="342"/>
            </w:pPr>
            <w:r>
              <w:t>8</w:t>
            </w:r>
          </w:p>
        </w:tc>
        <w:tc>
          <w:tcPr>
            <w:tcW w:w="660" w:type="dxa"/>
            <w:vAlign w:val="top"/>
          </w:tcPr>
          <w:p w14:paraId="05B98489">
            <w:pPr>
              <w:rPr>
                <w:rFonts w:ascii="Arial"/>
                <w:sz w:val="21"/>
              </w:rPr>
            </w:pPr>
          </w:p>
        </w:tc>
      </w:tr>
      <w:tr w14:paraId="5C94A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27" w:type="dxa"/>
            <w:vMerge w:val="restart"/>
            <w:tcBorders>
              <w:bottom w:val="nil"/>
            </w:tcBorders>
            <w:vAlign w:val="top"/>
          </w:tcPr>
          <w:p w14:paraId="7F14A2F3">
            <w:pPr>
              <w:spacing w:line="344" w:lineRule="auto"/>
              <w:rPr>
                <w:rFonts w:ascii="Arial"/>
                <w:sz w:val="21"/>
              </w:rPr>
            </w:pPr>
          </w:p>
          <w:p w14:paraId="21B6F8F3">
            <w:pPr>
              <w:spacing w:line="345" w:lineRule="auto"/>
              <w:rPr>
                <w:rFonts w:ascii="Arial"/>
                <w:sz w:val="21"/>
              </w:rPr>
            </w:pPr>
          </w:p>
          <w:p w14:paraId="116D2AE9">
            <w:pPr>
              <w:pStyle w:val="10"/>
              <w:spacing w:before="65" w:line="187" w:lineRule="auto"/>
              <w:ind w:left="369"/>
            </w:pPr>
            <w:r>
              <w:t>5</w:t>
            </w:r>
          </w:p>
        </w:tc>
        <w:tc>
          <w:tcPr>
            <w:tcW w:w="7111" w:type="dxa"/>
            <w:vAlign w:val="top"/>
          </w:tcPr>
          <w:p w14:paraId="72D9481C">
            <w:pPr>
              <w:pStyle w:val="10"/>
              <w:spacing w:before="78" w:line="257" w:lineRule="auto"/>
              <w:ind w:left="112" w:right="137" w:firstLine="3"/>
            </w:pPr>
            <w:r>
              <w:rPr>
                <w:spacing w:val="11"/>
              </w:rPr>
              <w:t>行道树修剪是否到位美观，必须及时修剪整形，保持良好生长。</w:t>
            </w:r>
            <w:r>
              <w:rPr>
                <w:spacing w:val="1"/>
              </w:rPr>
              <w:t xml:space="preserve"> </w:t>
            </w:r>
            <w:r>
              <w:rPr>
                <w:spacing w:val="8"/>
              </w:rPr>
              <w:t>树穴内不积水，无杂草及堆积物。</w:t>
            </w:r>
          </w:p>
        </w:tc>
        <w:tc>
          <w:tcPr>
            <w:tcW w:w="675" w:type="dxa"/>
            <w:vAlign w:val="top"/>
          </w:tcPr>
          <w:p w14:paraId="14EBBEB7">
            <w:pPr>
              <w:pStyle w:val="10"/>
              <w:spacing w:before="271" w:line="190" w:lineRule="auto"/>
              <w:ind w:left="304"/>
            </w:pPr>
            <w:r>
              <w:rPr>
                <w:spacing w:val="-7"/>
              </w:rPr>
              <w:t>10</w:t>
            </w:r>
          </w:p>
        </w:tc>
        <w:tc>
          <w:tcPr>
            <w:tcW w:w="660" w:type="dxa"/>
            <w:vAlign w:val="top"/>
          </w:tcPr>
          <w:p w14:paraId="39EB4393">
            <w:pPr>
              <w:rPr>
                <w:rFonts w:ascii="Arial"/>
                <w:sz w:val="21"/>
              </w:rPr>
            </w:pPr>
          </w:p>
        </w:tc>
      </w:tr>
      <w:tr w14:paraId="51D08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27" w:type="dxa"/>
            <w:vMerge w:val="continue"/>
            <w:tcBorders>
              <w:top w:val="nil"/>
            </w:tcBorders>
            <w:vAlign w:val="top"/>
          </w:tcPr>
          <w:p w14:paraId="1E2B3AC7">
            <w:pPr>
              <w:rPr>
                <w:rFonts w:ascii="Arial"/>
                <w:sz w:val="21"/>
              </w:rPr>
            </w:pPr>
          </w:p>
        </w:tc>
        <w:tc>
          <w:tcPr>
            <w:tcW w:w="7111" w:type="dxa"/>
            <w:vAlign w:val="top"/>
          </w:tcPr>
          <w:p w14:paraId="6CA3DFF8">
            <w:pPr>
              <w:pStyle w:val="10"/>
              <w:spacing w:before="79" w:line="269" w:lineRule="auto"/>
              <w:ind w:left="111" w:right="103"/>
              <w:jc w:val="both"/>
            </w:pPr>
            <w:r>
              <w:rPr>
                <w:spacing w:val="12"/>
              </w:rPr>
              <w:t>修剪行道树树冠中的病枯枝、杂乱枝、徒长枝，保持树冠整齐匀</w:t>
            </w:r>
            <w:r>
              <w:rPr>
                <w:spacing w:val="11"/>
              </w:rPr>
              <w:t xml:space="preserve"> </w:t>
            </w:r>
            <w:r>
              <w:rPr>
                <w:spacing w:val="16"/>
              </w:rPr>
              <w:t>称，不能干扰架空电线，不妨碍车、行人、交通信号灯等。</w:t>
            </w:r>
          </w:p>
        </w:tc>
        <w:tc>
          <w:tcPr>
            <w:tcW w:w="675" w:type="dxa"/>
            <w:vAlign w:val="top"/>
          </w:tcPr>
          <w:p w14:paraId="4C815729">
            <w:pPr>
              <w:spacing w:line="363" w:lineRule="auto"/>
              <w:rPr>
                <w:rFonts w:ascii="Arial"/>
                <w:sz w:val="21"/>
              </w:rPr>
            </w:pPr>
          </w:p>
          <w:p w14:paraId="03B60214">
            <w:pPr>
              <w:pStyle w:val="10"/>
              <w:spacing w:before="65" w:line="189" w:lineRule="auto"/>
              <w:ind w:left="345"/>
            </w:pPr>
            <w:r>
              <w:t>3</w:t>
            </w:r>
          </w:p>
        </w:tc>
        <w:tc>
          <w:tcPr>
            <w:tcW w:w="660" w:type="dxa"/>
            <w:vAlign w:val="top"/>
          </w:tcPr>
          <w:p w14:paraId="22360FFD">
            <w:pPr>
              <w:rPr>
                <w:rFonts w:ascii="Arial"/>
                <w:sz w:val="21"/>
              </w:rPr>
            </w:pPr>
          </w:p>
        </w:tc>
      </w:tr>
      <w:tr w14:paraId="443FE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27" w:type="dxa"/>
            <w:vAlign w:val="top"/>
          </w:tcPr>
          <w:p w14:paraId="11B8022A">
            <w:pPr>
              <w:pStyle w:val="10"/>
              <w:spacing w:before="273" w:line="189" w:lineRule="auto"/>
              <w:ind w:left="367"/>
            </w:pPr>
            <w:r>
              <w:t>6</w:t>
            </w:r>
          </w:p>
        </w:tc>
        <w:tc>
          <w:tcPr>
            <w:tcW w:w="7111" w:type="dxa"/>
            <w:vAlign w:val="top"/>
          </w:tcPr>
          <w:p w14:paraId="5A84A3D0">
            <w:pPr>
              <w:pStyle w:val="10"/>
              <w:spacing w:before="80" w:line="256" w:lineRule="auto"/>
              <w:ind w:left="114" w:right="154" w:firstLine="11"/>
            </w:pPr>
            <w:r>
              <w:rPr>
                <w:spacing w:val="10"/>
              </w:rPr>
              <w:t>防台、抗台及时，无倾斜倒伏现象。及时抗旱浇水，抗涝排水，</w:t>
            </w:r>
            <w:r>
              <w:rPr>
                <w:spacing w:val="3"/>
              </w:rPr>
              <w:t xml:space="preserve"> </w:t>
            </w:r>
            <w:r>
              <w:rPr>
                <w:spacing w:val="7"/>
              </w:rPr>
              <w:t>无干黄和死亡现象。</w:t>
            </w:r>
          </w:p>
        </w:tc>
        <w:tc>
          <w:tcPr>
            <w:tcW w:w="675" w:type="dxa"/>
            <w:vAlign w:val="top"/>
          </w:tcPr>
          <w:p w14:paraId="484AD11B">
            <w:pPr>
              <w:pStyle w:val="10"/>
              <w:spacing w:before="273" w:line="189" w:lineRule="auto"/>
              <w:ind w:left="340"/>
            </w:pPr>
            <w:r>
              <w:t>4</w:t>
            </w:r>
          </w:p>
        </w:tc>
        <w:tc>
          <w:tcPr>
            <w:tcW w:w="660" w:type="dxa"/>
            <w:vAlign w:val="top"/>
          </w:tcPr>
          <w:p w14:paraId="63D9807E">
            <w:pPr>
              <w:rPr>
                <w:rFonts w:ascii="Arial"/>
                <w:sz w:val="21"/>
              </w:rPr>
            </w:pPr>
          </w:p>
        </w:tc>
      </w:tr>
      <w:tr w14:paraId="49411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5" w:hRule="atLeast"/>
        </w:trPr>
        <w:tc>
          <w:tcPr>
            <w:tcW w:w="827" w:type="dxa"/>
            <w:vAlign w:val="top"/>
          </w:tcPr>
          <w:p w14:paraId="6D87A3C2">
            <w:pPr>
              <w:pStyle w:val="10"/>
              <w:spacing w:before="114" w:line="185" w:lineRule="auto"/>
              <w:ind w:left="370"/>
            </w:pPr>
            <w:r>
              <w:t>7</w:t>
            </w:r>
          </w:p>
        </w:tc>
        <w:tc>
          <w:tcPr>
            <w:tcW w:w="7111" w:type="dxa"/>
            <w:vAlign w:val="top"/>
          </w:tcPr>
          <w:p w14:paraId="5F719A2A">
            <w:pPr>
              <w:pStyle w:val="10"/>
              <w:spacing w:before="79" w:line="217" w:lineRule="auto"/>
              <w:ind w:left="111"/>
            </w:pPr>
            <w:r>
              <w:rPr>
                <w:spacing w:val="8"/>
              </w:rPr>
              <w:t>及时处理数字城管派发案件，无拖延情况。</w:t>
            </w:r>
          </w:p>
        </w:tc>
        <w:tc>
          <w:tcPr>
            <w:tcW w:w="675" w:type="dxa"/>
            <w:vAlign w:val="top"/>
          </w:tcPr>
          <w:p w14:paraId="759FD994">
            <w:pPr>
              <w:pStyle w:val="10"/>
              <w:spacing w:before="113" w:line="186" w:lineRule="auto"/>
              <w:ind w:left="345"/>
            </w:pPr>
            <w:r>
              <w:t>3</w:t>
            </w:r>
          </w:p>
        </w:tc>
        <w:tc>
          <w:tcPr>
            <w:tcW w:w="660" w:type="dxa"/>
            <w:vAlign w:val="top"/>
          </w:tcPr>
          <w:p w14:paraId="5A1B5B9C">
            <w:pPr>
              <w:rPr>
                <w:rFonts w:ascii="Arial"/>
                <w:sz w:val="21"/>
              </w:rPr>
            </w:pPr>
          </w:p>
        </w:tc>
      </w:tr>
      <w:tr w14:paraId="220DB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5" w:hRule="atLeast"/>
        </w:trPr>
        <w:tc>
          <w:tcPr>
            <w:tcW w:w="827" w:type="dxa"/>
            <w:vMerge w:val="restart"/>
            <w:tcBorders>
              <w:bottom w:val="nil"/>
            </w:tcBorders>
            <w:vAlign w:val="top"/>
          </w:tcPr>
          <w:p w14:paraId="1B3475F8">
            <w:pPr>
              <w:spacing w:line="265" w:lineRule="auto"/>
              <w:rPr>
                <w:rFonts w:ascii="Arial"/>
                <w:sz w:val="21"/>
              </w:rPr>
            </w:pPr>
          </w:p>
          <w:p w14:paraId="7BF29FA6">
            <w:pPr>
              <w:spacing w:line="265" w:lineRule="auto"/>
              <w:rPr>
                <w:rFonts w:ascii="Arial"/>
                <w:sz w:val="21"/>
              </w:rPr>
            </w:pPr>
          </w:p>
          <w:p w14:paraId="45E4C446">
            <w:pPr>
              <w:pStyle w:val="10"/>
              <w:spacing w:before="65" w:line="189" w:lineRule="auto"/>
              <w:ind w:left="366"/>
            </w:pPr>
            <w:r>
              <w:t>8</w:t>
            </w:r>
          </w:p>
        </w:tc>
        <w:tc>
          <w:tcPr>
            <w:tcW w:w="7111" w:type="dxa"/>
            <w:vAlign w:val="top"/>
          </w:tcPr>
          <w:p w14:paraId="0317364B">
            <w:pPr>
              <w:pStyle w:val="10"/>
              <w:spacing w:before="80" w:line="256" w:lineRule="auto"/>
              <w:ind w:left="114" w:right="103"/>
            </w:pPr>
            <w:r>
              <w:rPr>
                <w:spacing w:val="12"/>
              </w:rPr>
              <w:t>草坪管理，合理控制肥料，合理修剪浇水，无明显病虫害，除杂</w:t>
            </w:r>
            <w:r>
              <w:rPr>
                <w:spacing w:val="9"/>
              </w:rPr>
              <w:t xml:space="preserve"> </w:t>
            </w:r>
            <w:r>
              <w:rPr>
                <w:spacing w:val="6"/>
              </w:rPr>
              <w:t>草及时彻底。</w:t>
            </w:r>
          </w:p>
        </w:tc>
        <w:tc>
          <w:tcPr>
            <w:tcW w:w="675" w:type="dxa"/>
            <w:vAlign w:val="top"/>
          </w:tcPr>
          <w:p w14:paraId="037E0CF9">
            <w:pPr>
              <w:pStyle w:val="10"/>
              <w:spacing w:before="271" w:line="190" w:lineRule="auto"/>
              <w:ind w:left="304"/>
            </w:pPr>
            <w:r>
              <w:rPr>
                <w:spacing w:val="-7"/>
              </w:rPr>
              <w:t>10</w:t>
            </w:r>
          </w:p>
        </w:tc>
        <w:tc>
          <w:tcPr>
            <w:tcW w:w="660" w:type="dxa"/>
            <w:vAlign w:val="top"/>
          </w:tcPr>
          <w:p w14:paraId="2759D52F">
            <w:pPr>
              <w:rPr>
                <w:rFonts w:ascii="Arial"/>
                <w:sz w:val="21"/>
              </w:rPr>
            </w:pPr>
          </w:p>
        </w:tc>
      </w:tr>
      <w:tr w14:paraId="66E6E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27" w:type="dxa"/>
            <w:vMerge w:val="continue"/>
            <w:tcBorders>
              <w:top w:val="nil"/>
            </w:tcBorders>
            <w:vAlign w:val="top"/>
          </w:tcPr>
          <w:p w14:paraId="24CB0F32">
            <w:pPr>
              <w:rPr>
                <w:rFonts w:ascii="Arial"/>
                <w:sz w:val="21"/>
              </w:rPr>
            </w:pPr>
          </w:p>
        </w:tc>
        <w:tc>
          <w:tcPr>
            <w:tcW w:w="7111" w:type="dxa"/>
            <w:vAlign w:val="top"/>
          </w:tcPr>
          <w:p w14:paraId="1F530092">
            <w:pPr>
              <w:pStyle w:val="10"/>
              <w:spacing w:before="80" w:line="256" w:lineRule="auto"/>
              <w:ind w:left="112" w:right="105" w:firstLine="2"/>
            </w:pPr>
            <w:r>
              <w:rPr>
                <w:spacing w:val="9"/>
              </w:rPr>
              <w:t>纯度在</w:t>
            </w:r>
            <w:r>
              <w:rPr>
                <w:spacing w:val="-18"/>
              </w:rPr>
              <w:t xml:space="preserve"> </w:t>
            </w:r>
            <w:r>
              <w:rPr>
                <w:spacing w:val="9"/>
              </w:rPr>
              <w:t>97%以上，覆盖度</w:t>
            </w:r>
            <w:r>
              <w:rPr>
                <w:spacing w:val="-19"/>
              </w:rPr>
              <w:t xml:space="preserve"> </w:t>
            </w:r>
            <w:r>
              <w:rPr>
                <w:spacing w:val="9"/>
              </w:rPr>
              <w:t>100%，草坪须保持平整，合理控制草坪</w:t>
            </w:r>
            <w:r>
              <w:t xml:space="preserve"> </w:t>
            </w:r>
            <w:r>
              <w:rPr>
                <w:spacing w:val="6"/>
              </w:rPr>
              <w:t>修剪高度。</w:t>
            </w:r>
          </w:p>
        </w:tc>
        <w:tc>
          <w:tcPr>
            <w:tcW w:w="675" w:type="dxa"/>
            <w:vAlign w:val="top"/>
          </w:tcPr>
          <w:p w14:paraId="3A36455F">
            <w:pPr>
              <w:pStyle w:val="10"/>
              <w:spacing w:before="272" w:line="189" w:lineRule="auto"/>
              <w:ind w:left="342"/>
            </w:pPr>
            <w:r>
              <w:t>9</w:t>
            </w:r>
          </w:p>
        </w:tc>
        <w:tc>
          <w:tcPr>
            <w:tcW w:w="660" w:type="dxa"/>
            <w:vAlign w:val="top"/>
          </w:tcPr>
          <w:p w14:paraId="736CBE47">
            <w:pPr>
              <w:rPr>
                <w:rFonts w:ascii="Arial"/>
                <w:sz w:val="21"/>
              </w:rPr>
            </w:pPr>
          </w:p>
        </w:tc>
      </w:tr>
      <w:tr w14:paraId="27FF0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827" w:type="dxa"/>
            <w:vAlign w:val="top"/>
          </w:tcPr>
          <w:p w14:paraId="5FB98743">
            <w:pPr>
              <w:pStyle w:val="10"/>
              <w:spacing w:before="273" w:line="189" w:lineRule="auto"/>
              <w:ind w:left="366"/>
            </w:pPr>
            <w:r>
              <w:t>9</w:t>
            </w:r>
          </w:p>
        </w:tc>
        <w:tc>
          <w:tcPr>
            <w:tcW w:w="7111" w:type="dxa"/>
            <w:vAlign w:val="top"/>
          </w:tcPr>
          <w:p w14:paraId="06F0934E">
            <w:pPr>
              <w:pStyle w:val="10"/>
              <w:spacing w:before="80" w:line="256" w:lineRule="auto"/>
              <w:ind w:left="113" w:right="103"/>
            </w:pPr>
            <w:r>
              <w:rPr>
                <w:spacing w:val="12"/>
              </w:rPr>
              <w:t>养护作业严格按照操作规程进行，并穿统一的绿化工作服，保证</w:t>
            </w:r>
            <w:r>
              <w:rPr>
                <w:spacing w:val="10"/>
              </w:rPr>
              <w:t xml:space="preserve"> </w:t>
            </w:r>
            <w:r>
              <w:rPr>
                <w:spacing w:val="7"/>
              </w:rPr>
              <w:t>文明施工和安全生产。</w:t>
            </w:r>
          </w:p>
        </w:tc>
        <w:tc>
          <w:tcPr>
            <w:tcW w:w="675" w:type="dxa"/>
            <w:vAlign w:val="top"/>
          </w:tcPr>
          <w:p w14:paraId="32197211">
            <w:pPr>
              <w:pStyle w:val="10"/>
              <w:spacing w:before="273" w:line="189" w:lineRule="auto"/>
              <w:ind w:left="345"/>
            </w:pPr>
            <w:r>
              <w:t>3</w:t>
            </w:r>
          </w:p>
        </w:tc>
        <w:tc>
          <w:tcPr>
            <w:tcW w:w="660" w:type="dxa"/>
            <w:vAlign w:val="top"/>
          </w:tcPr>
          <w:p w14:paraId="05443CC0">
            <w:pPr>
              <w:rPr>
                <w:rFonts w:ascii="Arial"/>
                <w:sz w:val="21"/>
              </w:rPr>
            </w:pPr>
          </w:p>
        </w:tc>
      </w:tr>
      <w:tr w14:paraId="57E4D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27" w:type="dxa"/>
            <w:vAlign w:val="top"/>
          </w:tcPr>
          <w:p w14:paraId="160EAC24">
            <w:pPr>
              <w:spacing w:line="363" w:lineRule="auto"/>
              <w:rPr>
                <w:rFonts w:ascii="Arial"/>
                <w:sz w:val="21"/>
              </w:rPr>
            </w:pPr>
          </w:p>
          <w:p w14:paraId="6BFA85BC">
            <w:pPr>
              <w:pStyle w:val="10"/>
              <w:spacing w:before="65" w:line="190" w:lineRule="auto"/>
              <w:ind w:left="328"/>
            </w:pPr>
            <w:r>
              <w:rPr>
                <w:spacing w:val="-7"/>
              </w:rPr>
              <w:t>10</w:t>
            </w:r>
          </w:p>
        </w:tc>
        <w:tc>
          <w:tcPr>
            <w:tcW w:w="7111" w:type="dxa"/>
            <w:vAlign w:val="top"/>
          </w:tcPr>
          <w:p w14:paraId="087E2D8D">
            <w:pPr>
              <w:pStyle w:val="10"/>
              <w:spacing w:before="79" w:line="269" w:lineRule="auto"/>
              <w:ind w:left="112" w:right="34"/>
              <w:jc w:val="both"/>
            </w:pPr>
            <w:r>
              <w:rPr>
                <w:spacing w:val="9"/>
              </w:rPr>
              <w:t>养护单位作好养护日记，并由专人负责填写；</w:t>
            </w:r>
            <w:r>
              <w:rPr>
                <w:spacing w:val="-26"/>
              </w:rPr>
              <w:t xml:space="preserve"> </w:t>
            </w:r>
            <w:r>
              <w:rPr>
                <w:spacing w:val="9"/>
              </w:rPr>
              <w:t xml:space="preserve">日记详细记载每天 </w:t>
            </w:r>
            <w:r>
              <w:rPr>
                <w:spacing w:val="7"/>
              </w:rPr>
              <w:t>的养护情况，包括人工数量、养护地点、具体养护方法如：修剪、</w:t>
            </w:r>
            <w:r>
              <w:rPr>
                <w:spacing w:val="13"/>
              </w:rPr>
              <w:t xml:space="preserve"> </w:t>
            </w:r>
            <w:r>
              <w:rPr>
                <w:spacing w:val="6"/>
              </w:rPr>
              <w:t>拔草、打药等。</w:t>
            </w:r>
          </w:p>
        </w:tc>
        <w:tc>
          <w:tcPr>
            <w:tcW w:w="675" w:type="dxa"/>
            <w:vAlign w:val="top"/>
          </w:tcPr>
          <w:p w14:paraId="2DB05D55">
            <w:pPr>
              <w:spacing w:line="364" w:lineRule="auto"/>
              <w:rPr>
                <w:rFonts w:ascii="Arial"/>
                <w:sz w:val="21"/>
              </w:rPr>
            </w:pPr>
          </w:p>
          <w:p w14:paraId="50127284">
            <w:pPr>
              <w:pStyle w:val="10"/>
              <w:spacing w:before="65" w:line="189" w:lineRule="auto"/>
              <w:ind w:left="340"/>
            </w:pPr>
            <w:r>
              <w:t>4</w:t>
            </w:r>
          </w:p>
        </w:tc>
        <w:tc>
          <w:tcPr>
            <w:tcW w:w="660" w:type="dxa"/>
            <w:vAlign w:val="top"/>
          </w:tcPr>
          <w:p w14:paraId="1DFFA875">
            <w:pPr>
              <w:rPr>
                <w:rFonts w:ascii="Arial"/>
                <w:sz w:val="21"/>
              </w:rPr>
            </w:pPr>
          </w:p>
        </w:tc>
      </w:tr>
      <w:tr w14:paraId="51D15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27" w:type="dxa"/>
            <w:vAlign w:val="top"/>
          </w:tcPr>
          <w:p w14:paraId="44E8B220">
            <w:pPr>
              <w:pStyle w:val="10"/>
              <w:spacing w:before="112" w:line="187" w:lineRule="auto"/>
              <w:ind w:left="328"/>
            </w:pPr>
            <w:r>
              <w:rPr>
                <w:spacing w:val="-7"/>
              </w:rPr>
              <w:t>11</w:t>
            </w:r>
          </w:p>
        </w:tc>
        <w:tc>
          <w:tcPr>
            <w:tcW w:w="7111" w:type="dxa"/>
            <w:vAlign w:val="top"/>
          </w:tcPr>
          <w:p w14:paraId="12D2C71F">
            <w:pPr>
              <w:pStyle w:val="10"/>
              <w:spacing w:before="81" w:line="216" w:lineRule="auto"/>
              <w:ind w:left="112"/>
            </w:pPr>
            <w:r>
              <w:rPr>
                <w:spacing w:val="6"/>
              </w:rPr>
              <w:t>服从甲方管理，及时完成平时性或突击性任务。</w:t>
            </w:r>
            <w:r>
              <w:rPr>
                <w:spacing w:val="-36"/>
              </w:rPr>
              <w:t xml:space="preserve"> </w:t>
            </w:r>
          </w:p>
        </w:tc>
        <w:tc>
          <w:tcPr>
            <w:tcW w:w="675" w:type="dxa"/>
            <w:vAlign w:val="top"/>
          </w:tcPr>
          <w:p w14:paraId="446514A8">
            <w:pPr>
              <w:pStyle w:val="10"/>
              <w:spacing w:before="113" w:line="186" w:lineRule="auto"/>
              <w:ind w:left="345"/>
            </w:pPr>
            <w:r>
              <w:t>3</w:t>
            </w:r>
          </w:p>
        </w:tc>
        <w:tc>
          <w:tcPr>
            <w:tcW w:w="660" w:type="dxa"/>
            <w:vAlign w:val="top"/>
          </w:tcPr>
          <w:p w14:paraId="318A2467">
            <w:pPr>
              <w:rPr>
                <w:rFonts w:ascii="Arial"/>
                <w:sz w:val="21"/>
              </w:rPr>
            </w:pPr>
          </w:p>
        </w:tc>
      </w:tr>
      <w:tr w14:paraId="6F701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827" w:type="dxa"/>
            <w:vAlign w:val="top"/>
          </w:tcPr>
          <w:p w14:paraId="059F8413">
            <w:pPr>
              <w:pStyle w:val="10"/>
              <w:spacing w:before="81" w:line="219" w:lineRule="auto"/>
              <w:ind w:left="210"/>
            </w:pPr>
            <w:r>
              <w:rPr>
                <w:spacing w:val="4"/>
              </w:rPr>
              <w:t>得分</w:t>
            </w:r>
          </w:p>
        </w:tc>
        <w:tc>
          <w:tcPr>
            <w:tcW w:w="7111" w:type="dxa"/>
            <w:vAlign w:val="top"/>
          </w:tcPr>
          <w:p w14:paraId="2DC9EDBD">
            <w:pPr>
              <w:rPr>
                <w:rFonts w:ascii="Arial"/>
                <w:sz w:val="21"/>
              </w:rPr>
            </w:pPr>
          </w:p>
        </w:tc>
        <w:tc>
          <w:tcPr>
            <w:tcW w:w="675" w:type="dxa"/>
            <w:vAlign w:val="top"/>
          </w:tcPr>
          <w:p w14:paraId="6BDEB8E2">
            <w:pPr>
              <w:pStyle w:val="10"/>
              <w:spacing w:before="114" w:line="189" w:lineRule="auto"/>
              <w:ind w:left="251"/>
            </w:pPr>
            <w:r>
              <w:rPr>
                <w:spacing w:val="-3"/>
              </w:rPr>
              <w:t>100</w:t>
            </w:r>
          </w:p>
        </w:tc>
        <w:tc>
          <w:tcPr>
            <w:tcW w:w="660" w:type="dxa"/>
            <w:vAlign w:val="top"/>
          </w:tcPr>
          <w:p w14:paraId="5D082229">
            <w:pPr>
              <w:rPr>
                <w:rFonts w:ascii="Arial"/>
                <w:sz w:val="21"/>
              </w:rPr>
            </w:pPr>
          </w:p>
        </w:tc>
      </w:tr>
    </w:tbl>
    <w:p w14:paraId="70EB0B58">
      <w:pPr>
        <w:pStyle w:val="3"/>
        <w:spacing w:before="78" w:line="228" w:lineRule="auto"/>
        <w:ind w:left="150"/>
        <w:rPr>
          <w:sz w:val="20"/>
          <w:szCs w:val="20"/>
        </w:rPr>
      </w:pPr>
      <w:r>
        <w:rPr>
          <w:spacing w:val="3"/>
          <w:sz w:val="20"/>
          <w:szCs w:val="20"/>
        </w:rPr>
        <w:t>养护单位名称：</w:t>
      </w:r>
      <w:r>
        <w:rPr>
          <w:spacing w:val="3"/>
          <w:sz w:val="20"/>
          <w:szCs w:val="20"/>
          <w:u w:val="single" w:color="auto"/>
        </w:rPr>
        <w:t xml:space="preserve">                 </w:t>
      </w:r>
      <w:r>
        <w:rPr>
          <w:spacing w:val="18"/>
          <w:sz w:val="20"/>
          <w:szCs w:val="20"/>
        </w:rPr>
        <w:t xml:space="preserve"> </w:t>
      </w:r>
      <w:r>
        <w:rPr>
          <w:spacing w:val="3"/>
          <w:sz w:val="20"/>
          <w:szCs w:val="20"/>
        </w:rPr>
        <w:t>得</w:t>
      </w:r>
      <w:r>
        <w:rPr>
          <w:spacing w:val="7"/>
          <w:sz w:val="20"/>
          <w:szCs w:val="20"/>
        </w:rPr>
        <w:t xml:space="preserve">      </w:t>
      </w:r>
      <w:r>
        <w:rPr>
          <w:spacing w:val="3"/>
          <w:sz w:val="20"/>
          <w:szCs w:val="20"/>
        </w:rPr>
        <w:t>分：</w:t>
      </w:r>
      <w:r>
        <w:rPr>
          <w:spacing w:val="3"/>
          <w:sz w:val="20"/>
          <w:szCs w:val="20"/>
          <w:u w:val="single" w:color="auto"/>
        </w:rPr>
        <w:t xml:space="preserve">                  </w:t>
      </w:r>
    </w:p>
    <w:p w14:paraId="503D9780">
      <w:pPr>
        <w:spacing w:line="324" w:lineRule="auto"/>
        <w:rPr>
          <w:rFonts w:ascii="Arial"/>
          <w:sz w:val="21"/>
        </w:rPr>
      </w:pPr>
    </w:p>
    <w:p w14:paraId="09686D25">
      <w:pPr>
        <w:pStyle w:val="3"/>
        <w:spacing w:before="65" w:line="228" w:lineRule="auto"/>
        <w:ind w:left="150"/>
        <w:rPr>
          <w:sz w:val="20"/>
          <w:szCs w:val="20"/>
        </w:rPr>
      </w:pPr>
      <w:r>
        <w:rPr>
          <w:spacing w:val="7"/>
          <w:sz w:val="20"/>
          <w:szCs w:val="20"/>
        </w:rPr>
        <w:t>养护单位签字确认：</w:t>
      </w:r>
      <w:r>
        <w:rPr>
          <w:spacing w:val="7"/>
          <w:sz w:val="20"/>
          <w:szCs w:val="20"/>
          <w:u w:val="single" w:color="auto"/>
        </w:rPr>
        <w:t xml:space="preserve">             </w:t>
      </w:r>
      <w:r>
        <w:rPr>
          <w:spacing w:val="7"/>
          <w:sz w:val="20"/>
          <w:szCs w:val="20"/>
        </w:rPr>
        <w:t xml:space="preserve"> 考核人签字：</w:t>
      </w:r>
      <w:r>
        <w:rPr>
          <w:sz w:val="20"/>
          <w:szCs w:val="20"/>
          <w:u w:val="single" w:color="auto"/>
        </w:rPr>
        <w:t xml:space="preserve">                  </w:t>
      </w:r>
    </w:p>
    <w:p w14:paraId="6BBC4F40">
      <w:pPr>
        <w:spacing w:line="228" w:lineRule="auto"/>
        <w:rPr>
          <w:sz w:val="20"/>
          <w:szCs w:val="20"/>
        </w:rPr>
        <w:sectPr>
          <w:headerReference r:id="rId7" w:type="default"/>
          <w:footerReference r:id="rId8" w:type="default"/>
          <w:pgSz w:w="11906" w:h="16839"/>
          <w:pgMar w:top="1118" w:right="1719" w:bottom="1163" w:left="1658" w:header="878" w:footer="987" w:gutter="0"/>
          <w:cols w:space="720" w:num="1"/>
        </w:sectPr>
      </w:pPr>
    </w:p>
    <w:p w14:paraId="0CE46243">
      <w:pPr>
        <w:spacing w:line="307" w:lineRule="auto"/>
        <w:rPr>
          <w:rFonts w:ascii="Arial"/>
          <w:sz w:val="21"/>
        </w:rPr>
      </w:pPr>
    </w:p>
    <w:p w14:paraId="73B98DE3">
      <w:pPr>
        <w:pStyle w:val="3"/>
        <w:spacing w:before="91" w:line="220" w:lineRule="auto"/>
        <w:ind w:left="1514"/>
        <w:rPr>
          <w:sz w:val="28"/>
          <w:szCs w:val="28"/>
        </w:rPr>
      </w:pPr>
      <w:r>
        <w:rPr>
          <w:spacing w:val="-2"/>
          <w:sz w:val="28"/>
          <w:szCs w:val="28"/>
        </w:rPr>
        <w:t>（四）天长市绿化养护</w:t>
      </w:r>
      <w:r>
        <w:rPr>
          <w:spacing w:val="-59"/>
          <w:sz w:val="28"/>
          <w:szCs w:val="28"/>
        </w:rPr>
        <w:t xml:space="preserve"> </w:t>
      </w:r>
      <w:r>
        <w:rPr>
          <w:spacing w:val="-2"/>
          <w:sz w:val="28"/>
          <w:szCs w:val="28"/>
        </w:rPr>
        <w:t>9、10、11</w:t>
      </w:r>
      <w:r>
        <w:rPr>
          <w:spacing w:val="-54"/>
          <w:sz w:val="28"/>
          <w:szCs w:val="28"/>
        </w:rPr>
        <w:t xml:space="preserve"> </w:t>
      </w:r>
      <w:r>
        <w:rPr>
          <w:spacing w:val="-2"/>
          <w:sz w:val="28"/>
          <w:szCs w:val="28"/>
        </w:rPr>
        <w:t>月评分</w:t>
      </w:r>
      <w:r>
        <w:rPr>
          <w:spacing w:val="-3"/>
          <w:sz w:val="28"/>
          <w:szCs w:val="28"/>
        </w:rPr>
        <w:t>细则</w:t>
      </w:r>
    </w:p>
    <w:p w14:paraId="621B529D">
      <w:pPr>
        <w:spacing w:line="226" w:lineRule="exact"/>
      </w:pPr>
    </w:p>
    <w:tbl>
      <w:tblPr>
        <w:tblStyle w:val="9"/>
        <w:tblW w:w="92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2"/>
        <w:gridCol w:w="7116"/>
        <w:gridCol w:w="690"/>
        <w:gridCol w:w="630"/>
      </w:tblGrid>
      <w:tr w14:paraId="711A3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792" w:type="dxa"/>
            <w:vAlign w:val="top"/>
          </w:tcPr>
          <w:p w14:paraId="19526C42">
            <w:pPr>
              <w:pStyle w:val="10"/>
              <w:spacing w:before="81" w:line="219" w:lineRule="auto"/>
              <w:ind w:left="192"/>
            </w:pPr>
            <w:r>
              <w:rPr>
                <w:spacing w:val="5"/>
              </w:rPr>
              <w:t>序号</w:t>
            </w:r>
          </w:p>
        </w:tc>
        <w:tc>
          <w:tcPr>
            <w:tcW w:w="7116" w:type="dxa"/>
            <w:vAlign w:val="top"/>
          </w:tcPr>
          <w:p w14:paraId="37588B1F">
            <w:pPr>
              <w:pStyle w:val="10"/>
              <w:spacing w:before="81" w:line="219" w:lineRule="auto"/>
              <w:ind w:left="2368"/>
            </w:pPr>
            <w:r>
              <w:t>质</w:t>
            </w:r>
            <w:r>
              <w:rPr>
                <w:spacing w:val="9"/>
              </w:rPr>
              <w:t xml:space="preserve">  </w:t>
            </w:r>
            <w:r>
              <w:t>量</w:t>
            </w:r>
            <w:r>
              <w:rPr>
                <w:spacing w:val="10"/>
              </w:rPr>
              <w:t xml:space="preserve">  </w:t>
            </w:r>
            <w:r>
              <w:t>标</w:t>
            </w:r>
            <w:r>
              <w:rPr>
                <w:spacing w:val="10"/>
              </w:rPr>
              <w:t xml:space="preserve">  </w:t>
            </w:r>
            <w:r>
              <w:t>准</w:t>
            </w:r>
          </w:p>
        </w:tc>
        <w:tc>
          <w:tcPr>
            <w:tcW w:w="690" w:type="dxa"/>
            <w:vAlign w:val="top"/>
          </w:tcPr>
          <w:p w14:paraId="2D321B2C">
            <w:pPr>
              <w:pStyle w:val="10"/>
              <w:spacing w:before="81" w:line="219" w:lineRule="auto"/>
              <w:ind w:left="190"/>
            </w:pPr>
            <w:r>
              <w:rPr>
                <w:spacing w:val="4"/>
              </w:rPr>
              <w:t>满分</w:t>
            </w:r>
          </w:p>
        </w:tc>
        <w:tc>
          <w:tcPr>
            <w:tcW w:w="630" w:type="dxa"/>
            <w:vAlign w:val="top"/>
          </w:tcPr>
          <w:p w14:paraId="51DC39FC">
            <w:pPr>
              <w:pStyle w:val="10"/>
              <w:spacing w:before="81" w:line="219" w:lineRule="auto"/>
              <w:ind w:left="179"/>
            </w:pPr>
            <w:r>
              <w:rPr>
                <w:spacing w:val="4"/>
              </w:rPr>
              <w:t>得分</w:t>
            </w:r>
          </w:p>
        </w:tc>
      </w:tr>
      <w:tr w14:paraId="2F9A4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792" w:type="dxa"/>
            <w:vMerge w:val="restart"/>
            <w:tcBorders>
              <w:bottom w:val="nil"/>
            </w:tcBorders>
            <w:vAlign w:val="top"/>
          </w:tcPr>
          <w:p w14:paraId="7331F311">
            <w:pPr>
              <w:spacing w:line="263" w:lineRule="auto"/>
              <w:rPr>
                <w:rFonts w:ascii="Arial"/>
                <w:sz w:val="21"/>
              </w:rPr>
            </w:pPr>
          </w:p>
          <w:p w14:paraId="641407F7">
            <w:pPr>
              <w:spacing w:line="263" w:lineRule="auto"/>
              <w:rPr>
                <w:rFonts w:ascii="Arial"/>
                <w:sz w:val="21"/>
              </w:rPr>
            </w:pPr>
          </w:p>
          <w:p w14:paraId="35C12586">
            <w:pPr>
              <w:pStyle w:val="10"/>
              <w:spacing w:before="65" w:line="189" w:lineRule="auto"/>
              <w:ind w:left="364"/>
            </w:pPr>
            <w:r>
              <w:t>1</w:t>
            </w:r>
          </w:p>
        </w:tc>
        <w:tc>
          <w:tcPr>
            <w:tcW w:w="7116" w:type="dxa"/>
            <w:vAlign w:val="top"/>
          </w:tcPr>
          <w:p w14:paraId="56A034A5">
            <w:pPr>
              <w:pStyle w:val="10"/>
              <w:spacing w:before="75" w:line="258" w:lineRule="auto"/>
              <w:ind w:left="111" w:right="50" w:firstLine="6"/>
            </w:pPr>
            <w:r>
              <w:rPr>
                <w:spacing w:val="4"/>
              </w:rPr>
              <w:t>公共绿地中的乔木、小乔木、灌木等保存率</w:t>
            </w:r>
            <w:r>
              <w:rPr>
                <w:spacing w:val="-7"/>
              </w:rPr>
              <w:t xml:space="preserve"> </w:t>
            </w:r>
            <w:r>
              <w:rPr>
                <w:spacing w:val="4"/>
              </w:rPr>
              <w:t>100%，保持良好生长，</w:t>
            </w:r>
            <w:r>
              <w:t xml:space="preserve"> </w:t>
            </w:r>
            <w:r>
              <w:rPr>
                <w:spacing w:val="7"/>
              </w:rPr>
              <w:t>适当修剪，无枯枝、病虫害。</w:t>
            </w:r>
          </w:p>
        </w:tc>
        <w:tc>
          <w:tcPr>
            <w:tcW w:w="690" w:type="dxa"/>
            <w:vAlign w:val="top"/>
          </w:tcPr>
          <w:p w14:paraId="195B3446">
            <w:pPr>
              <w:pStyle w:val="10"/>
              <w:spacing w:before="269" w:line="190" w:lineRule="auto"/>
              <w:ind w:left="309"/>
            </w:pPr>
            <w:r>
              <w:rPr>
                <w:spacing w:val="-7"/>
              </w:rPr>
              <w:t>10</w:t>
            </w:r>
          </w:p>
        </w:tc>
        <w:tc>
          <w:tcPr>
            <w:tcW w:w="630" w:type="dxa"/>
            <w:vAlign w:val="top"/>
          </w:tcPr>
          <w:p w14:paraId="7AC33FAC">
            <w:pPr>
              <w:rPr>
                <w:rFonts w:ascii="Arial"/>
                <w:sz w:val="21"/>
              </w:rPr>
            </w:pPr>
          </w:p>
        </w:tc>
      </w:tr>
      <w:tr w14:paraId="7602A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792" w:type="dxa"/>
            <w:vMerge w:val="continue"/>
            <w:tcBorders>
              <w:top w:val="nil"/>
            </w:tcBorders>
            <w:vAlign w:val="top"/>
          </w:tcPr>
          <w:p w14:paraId="63B26DE8">
            <w:pPr>
              <w:rPr>
                <w:rFonts w:ascii="Arial"/>
                <w:sz w:val="21"/>
              </w:rPr>
            </w:pPr>
          </w:p>
        </w:tc>
        <w:tc>
          <w:tcPr>
            <w:tcW w:w="7116" w:type="dxa"/>
            <w:vAlign w:val="top"/>
          </w:tcPr>
          <w:p w14:paraId="5DD6AE0D">
            <w:pPr>
              <w:pStyle w:val="10"/>
              <w:spacing w:before="78" w:line="257" w:lineRule="auto"/>
              <w:ind w:left="112" w:right="105"/>
            </w:pPr>
            <w:r>
              <w:rPr>
                <w:spacing w:val="8"/>
              </w:rPr>
              <w:t>死亡植物及时更换，更换期限在植物死亡后</w:t>
            </w:r>
            <w:r>
              <w:rPr>
                <w:spacing w:val="-19"/>
              </w:rPr>
              <w:t xml:space="preserve"> </w:t>
            </w:r>
            <w:r>
              <w:rPr>
                <w:spacing w:val="8"/>
              </w:rPr>
              <w:t>1</w:t>
            </w:r>
            <w:r>
              <w:rPr>
                <w:spacing w:val="7"/>
              </w:rPr>
              <w:t>0</w:t>
            </w:r>
            <w:r>
              <w:rPr>
                <w:spacing w:val="-36"/>
              </w:rPr>
              <w:t xml:space="preserve"> </w:t>
            </w:r>
            <w:r>
              <w:rPr>
                <w:spacing w:val="7"/>
              </w:rPr>
              <w:t>天内，做到无缺株</w:t>
            </w:r>
            <w:r>
              <w:t xml:space="preserve"> </w:t>
            </w:r>
            <w:r>
              <w:rPr>
                <w:spacing w:val="4"/>
              </w:rPr>
              <w:t>现象。</w:t>
            </w:r>
          </w:p>
        </w:tc>
        <w:tc>
          <w:tcPr>
            <w:tcW w:w="690" w:type="dxa"/>
            <w:vAlign w:val="top"/>
          </w:tcPr>
          <w:p w14:paraId="38253A4A">
            <w:pPr>
              <w:pStyle w:val="10"/>
              <w:spacing w:before="273" w:line="187" w:lineRule="auto"/>
              <w:ind w:left="353"/>
            </w:pPr>
            <w:r>
              <w:t>5</w:t>
            </w:r>
          </w:p>
        </w:tc>
        <w:tc>
          <w:tcPr>
            <w:tcW w:w="630" w:type="dxa"/>
            <w:vAlign w:val="top"/>
          </w:tcPr>
          <w:p w14:paraId="20EE351A">
            <w:pPr>
              <w:rPr>
                <w:rFonts w:ascii="Arial"/>
                <w:sz w:val="21"/>
              </w:rPr>
            </w:pPr>
          </w:p>
        </w:tc>
      </w:tr>
      <w:tr w14:paraId="79C23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792" w:type="dxa"/>
            <w:vMerge w:val="restart"/>
            <w:tcBorders>
              <w:bottom w:val="nil"/>
            </w:tcBorders>
            <w:vAlign w:val="top"/>
          </w:tcPr>
          <w:p w14:paraId="5D8F5F8C">
            <w:pPr>
              <w:spacing w:line="357" w:lineRule="auto"/>
              <w:rPr>
                <w:rFonts w:ascii="Arial"/>
                <w:sz w:val="21"/>
              </w:rPr>
            </w:pPr>
          </w:p>
          <w:p w14:paraId="557B7BAA">
            <w:pPr>
              <w:spacing w:line="358" w:lineRule="auto"/>
              <w:rPr>
                <w:rFonts w:ascii="Arial"/>
                <w:sz w:val="21"/>
              </w:rPr>
            </w:pPr>
          </w:p>
          <w:p w14:paraId="700E8334">
            <w:pPr>
              <w:pStyle w:val="10"/>
              <w:spacing w:before="65" w:line="189" w:lineRule="auto"/>
              <w:ind w:left="351"/>
            </w:pPr>
            <w:r>
              <w:t>2</w:t>
            </w:r>
          </w:p>
        </w:tc>
        <w:tc>
          <w:tcPr>
            <w:tcW w:w="7116" w:type="dxa"/>
            <w:vAlign w:val="top"/>
          </w:tcPr>
          <w:p w14:paraId="7848103E">
            <w:pPr>
              <w:pStyle w:val="10"/>
              <w:spacing w:before="77" w:line="219" w:lineRule="auto"/>
              <w:ind w:left="113"/>
            </w:pPr>
            <w:r>
              <w:rPr>
                <w:spacing w:val="7"/>
              </w:rPr>
              <w:t>绿地杂草及时清除，方法得当，</w:t>
            </w:r>
            <w:r>
              <w:rPr>
                <w:spacing w:val="-50"/>
              </w:rPr>
              <w:t xml:space="preserve"> </w:t>
            </w:r>
            <w:r>
              <w:rPr>
                <w:spacing w:val="7"/>
              </w:rPr>
              <w:t>良好控制杂</w:t>
            </w:r>
            <w:r>
              <w:rPr>
                <w:spacing w:val="6"/>
              </w:rPr>
              <w:t>草生长。</w:t>
            </w:r>
          </w:p>
        </w:tc>
        <w:tc>
          <w:tcPr>
            <w:tcW w:w="690" w:type="dxa"/>
            <w:vAlign w:val="top"/>
          </w:tcPr>
          <w:p w14:paraId="0A5B1439">
            <w:pPr>
              <w:pStyle w:val="10"/>
              <w:spacing w:before="111" w:line="188" w:lineRule="auto"/>
              <w:ind w:left="349"/>
            </w:pPr>
            <w:r>
              <w:t>9</w:t>
            </w:r>
          </w:p>
        </w:tc>
        <w:tc>
          <w:tcPr>
            <w:tcW w:w="630" w:type="dxa"/>
            <w:vAlign w:val="top"/>
          </w:tcPr>
          <w:p w14:paraId="2C679EA6">
            <w:pPr>
              <w:rPr>
                <w:rFonts w:ascii="Arial"/>
                <w:sz w:val="21"/>
              </w:rPr>
            </w:pPr>
          </w:p>
        </w:tc>
      </w:tr>
      <w:tr w14:paraId="71538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92" w:type="dxa"/>
            <w:vMerge w:val="continue"/>
            <w:tcBorders>
              <w:top w:val="nil"/>
              <w:bottom w:val="nil"/>
            </w:tcBorders>
            <w:vAlign w:val="top"/>
          </w:tcPr>
          <w:p w14:paraId="5D93D06F">
            <w:pPr>
              <w:rPr>
                <w:rFonts w:ascii="Arial"/>
                <w:sz w:val="21"/>
              </w:rPr>
            </w:pPr>
          </w:p>
        </w:tc>
        <w:tc>
          <w:tcPr>
            <w:tcW w:w="7116" w:type="dxa"/>
            <w:vAlign w:val="top"/>
          </w:tcPr>
          <w:p w14:paraId="37BE79E0">
            <w:pPr>
              <w:pStyle w:val="10"/>
              <w:spacing w:before="77" w:line="262" w:lineRule="auto"/>
              <w:ind w:left="110" w:right="156" w:firstLine="2"/>
            </w:pPr>
            <w:r>
              <w:rPr>
                <w:spacing w:val="11"/>
              </w:rPr>
              <w:t>绿地中垃圾、废物必须做到随见随除，且无枯枝残叶、堆积物，</w:t>
            </w:r>
            <w:r>
              <w:rPr>
                <w:spacing w:val="8"/>
              </w:rPr>
              <w:t xml:space="preserve"> </w:t>
            </w:r>
            <w:r>
              <w:rPr>
                <w:spacing w:val="9"/>
              </w:rPr>
              <w:t>碎石、砖瓦。钉子、绳线、轮胎等各类绑扎物及时清除。</w:t>
            </w:r>
          </w:p>
        </w:tc>
        <w:tc>
          <w:tcPr>
            <w:tcW w:w="690" w:type="dxa"/>
            <w:vAlign w:val="top"/>
          </w:tcPr>
          <w:p w14:paraId="458A23C9">
            <w:pPr>
              <w:pStyle w:val="10"/>
              <w:spacing w:before="294" w:line="189" w:lineRule="auto"/>
              <w:ind w:left="348"/>
            </w:pPr>
            <w:r>
              <w:t>4</w:t>
            </w:r>
          </w:p>
        </w:tc>
        <w:tc>
          <w:tcPr>
            <w:tcW w:w="630" w:type="dxa"/>
            <w:vAlign w:val="top"/>
          </w:tcPr>
          <w:p w14:paraId="6CA96F2C">
            <w:pPr>
              <w:rPr>
                <w:rFonts w:ascii="Arial"/>
                <w:sz w:val="21"/>
              </w:rPr>
            </w:pPr>
          </w:p>
        </w:tc>
      </w:tr>
      <w:tr w14:paraId="20CF4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792" w:type="dxa"/>
            <w:vMerge w:val="continue"/>
            <w:tcBorders>
              <w:top w:val="nil"/>
            </w:tcBorders>
            <w:vAlign w:val="top"/>
          </w:tcPr>
          <w:p w14:paraId="510BDA70">
            <w:pPr>
              <w:rPr>
                <w:rFonts w:ascii="Arial"/>
                <w:sz w:val="21"/>
              </w:rPr>
            </w:pPr>
          </w:p>
        </w:tc>
        <w:tc>
          <w:tcPr>
            <w:tcW w:w="7116" w:type="dxa"/>
            <w:vAlign w:val="top"/>
          </w:tcPr>
          <w:p w14:paraId="2AD051DA">
            <w:pPr>
              <w:pStyle w:val="10"/>
              <w:spacing w:before="78" w:line="257" w:lineRule="auto"/>
              <w:ind w:left="116" w:right="156" w:hanging="4"/>
            </w:pPr>
            <w:r>
              <w:rPr>
                <w:spacing w:val="11"/>
              </w:rPr>
              <w:t>保持绿地完整，发现侵占、损坏绿地的行为，及时制止、报告，</w:t>
            </w:r>
            <w:r>
              <w:rPr>
                <w:spacing w:val="9"/>
              </w:rPr>
              <w:t xml:space="preserve"> </w:t>
            </w:r>
            <w:r>
              <w:rPr>
                <w:spacing w:val="7"/>
              </w:rPr>
              <w:t>并采取措施恢复原样。</w:t>
            </w:r>
          </w:p>
        </w:tc>
        <w:tc>
          <w:tcPr>
            <w:tcW w:w="690" w:type="dxa"/>
            <w:vAlign w:val="top"/>
          </w:tcPr>
          <w:p w14:paraId="45002D9B">
            <w:pPr>
              <w:pStyle w:val="10"/>
              <w:spacing w:before="272" w:line="189" w:lineRule="auto"/>
              <w:ind w:left="353"/>
            </w:pPr>
            <w:r>
              <w:t>3</w:t>
            </w:r>
          </w:p>
        </w:tc>
        <w:tc>
          <w:tcPr>
            <w:tcW w:w="630" w:type="dxa"/>
            <w:vAlign w:val="top"/>
          </w:tcPr>
          <w:p w14:paraId="7AE09109">
            <w:pPr>
              <w:rPr>
                <w:rFonts w:ascii="Arial"/>
                <w:sz w:val="21"/>
              </w:rPr>
            </w:pPr>
          </w:p>
        </w:tc>
      </w:tr>
      <w:tr w14:paraId="30115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792" w:type="dxa"/>
            <w:vMerge w:val="restart"/>
            <w:tcBorders>
              <w:bottom w:val="nil"/>
            </w:tcBorders>
            <w:vAlign w:val="top"/>
          </w:tcPr>
          <w:p w14:paraId="79972C24">
            <w:pPr>
              <w:spacing w:line="368" w:lineRule="auto"/>
              <w:rPr>
                <w:rFonts w:ascii="Arial"/>
                <w:sz w:val="21"/>
              </w:rPr>
            </w:pPr>
          </w:p>
          <w:p w14:paraId="2A062AC5">
            <w:pPr>
              <w:pStyle w:val="10"/>
              <w:spacing w:before="65" w:line="189" w:lineRule="auto"/>
              <w:ind w:left="353"/>
            </w:pPr>
            <w:r>
              <w:t>3</w:t>
            </w:r>
          </w:p>
        </w:tc>
        <w:tc>
          <w:tcPr>
            <w:tcW w:w="7116" w:type="dxa"/>
            <w:vAlign w:val="top"/>
          </w:tcPr>
          <w:p w14:paraId="5B238953">
            <w:pPr>
              <w:pStyle w:val="10"/>
              <w:spacing w:before="78" w:line="257" w:lineRule="auto"/>
              <w:ind w:left="112" w:right="105" w:firstLine="4"/>
            </w:pPr>
            <w:r>
              <w:rPr>
                <w:spacing w:val="13"/>
              </w:rPr>
              <w:t>小灌木、绿篱、色块植物整齐，无残缺，保持整体美观，苗木生</w:t>
            </w:r>
            <w:r>
              <w:t xml:space="preserve"> </w:t>
            </w:r>
            <w:r>
              <w:rPr>
                <w:spacing w:val="8"/>
              </w:rPr>
              <w:t>长旺盛。及时修剪，线条平整流畅。</w:t>
            </w:r>
          </w:p>
        </w:tc>
        <w:tc>
          <w:tcPr>
            <w:tcW w:w="690" w:type="dxa"/>
            <w:vAlign w:val="top"/>
          </w:tcPr>
          <w:p w14:paraId="3A639320">
            <w:pPr>
              <w:pStyle w:val="10"/>
              <w:spacing w:before="272" w:line="187" w:lineRule="auto"/>
              <w:ind w:left="353"/>
            </w:pPr>
            <w:r>
              <w:t>7</w:t>
            </w:r>
          </w:p>
        </w:tc>
        <w:tc>
          <w:tcPr>
            <w:tcW w:w="630" w:type="dxa"/>
            <w:vAlign w:val="top"/>
          </w:tcPr>
          <w:p w14:paraId="0BB870DD">
            <w:pPr>
              <w:rPr>
                <w:rFonts w:ascii="Arial"/>
                <w:sz w:val="21"/>
              </w:rPr>
            </w:pPr>
          </w:p>
        </w:tc>
      </w:tr>
      <w:tr w14:paraId="7CC98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792" w:type="dxa"/>
            <w:vMerge w:val="continue"/>
            <w:tcBorders>
              <w:top w:val="nil"/>
            </w:tcBorders>
            <w:vAlign w:val="top"/>
          </w:tcPr>
          <w:p w14:paraId="2F6C3E08">
            <w:pPr>
              <w:rPr>
                <w:rFonts w:ascii="Arial"/>
                <w:sz w:val="21"/>
              </w:rPr>
            </w:pPr>
          </w:p>
        </w:tc>
        <w:tc>
          <w:tcPr>
            <w:tcW w:w="7116" w:type="dxa"/>
            <w:vAlign w:val="top"/>
          </w:tcPr>
          <w:p w14:paraId="45523EB3">
            <w:pPr>
              <w:pStyle w:val="10"/>
              <w:spacing w:before="78" w:line="218" w:lineRule="auto"/>
              <w:ind w:left="112"/>
            </w:pPr>
            <w:r>
              <w:rPr>
                <w:spacing w:val="9"/>
              </w:rPr>
              <w:t>乔木、灌木、绿篱和草坪修剪后的枝叶及时清</w:t>
            </w:r>
            <w:r>
              <w:rPr>
                <w:spacing w:val="8"/>
              </w:rPr>
              <w:t>除干净。</w:t>
            </w:r>
          </w:p>
        </w:tc>
        <w:tc>
          <w:tcPr>
            <w:tcW w:w="690" w:type="dxa"/>
            <w:vAlign w:val="top"/>
          </w:tcPr>
          <w:p w14:paraId="2AC91165">
            <w:pPr>
              <w:pStyle w:val="10"/>
              <w:spacing w:before="112" w:line="187" w:lineRule="auto"/>
              <w:ind w:left="353"/>
            </w:pPr>
            <w:r>
              <w:t>3</w:t>
            </w:r>
          </w:p>
        </w:tc>
        <w:tc>
          <w:tcPr>
            <w:tcW w:w="630" w:type="dxa"/>
            <w:vAlign w:val="top"/>
          </w:tcPr>
          <w:p w14:paraId="628EC6AA">
            <w:pPr>
              <w:rPr>
                <w:rFonts w:ascii="Arial"/>
                <w:sz w:val="21"/>
              </w:rPr>
            </w:pPr>
          </w:p>
        </w:tc>
      </w:tr>
      <w:tr w14:paraId="2B3F5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792" w:type="dxa"/>
            <w:vMerge w:val="restart"/>
            <w:tcBorders>
              <w:bottom w:val="nil"/>
            </w:tcBorders>
            <w:vAlign w:val="top"/>
          </w:tcPr>
          <w:p w14:paraId="61E51028">
            <w:pPr>
              <w:spacing w:line="343" w:lineRule="auto"/>
              <w:rPr>
                <w:rFonts w:ascii="Arial"/>
                <w:sz w:val="21"/>
              </w:rPr>
            </w:pPr>
          </w:p>
          <w:p w14:paraId="60FBFFF7">
            <w:pPr>
              <w:spacing w:line="344" w:lineRule="auto"/>
              <w:rPr>
                <w:rFonts w:ascii="Arial"/>
                <w:sz w:val="21"/>
              </w:rPr>
            </w:pPr>
          </w:p>
          <w:p w14:paraId="1F62B21A">
            <w:pPr>
              <w:pStyle w:val="10"/>
              <w:spacing w:before="65" w:line="189" w:lineRule="auto"/>
              <w:ind w:left="348"/>
            </w:pPr>
            <w:r>
              <w:t>4</w:t>
            </w:r>
          </w:p>
        </w:tc>
        <w:tc>
          <w:tcPr>
            <w:tcW w:w="7116" w:type="dxa"/>
            <w:vAlign w:val="top"/>
          </w:tcPr>
          <w:p w14:paraId="00C703F9">
            <w:pPr>
              <w:pStyle w:val="10"/>
              <w:spacing w:before="78" w:line="257" w:lineRule="auto"/>
              <w:ind w:left="112" w:right="105" w:hanging="1"/>
            </w:pPr>
            <w:r>
              <w:rPr>
                <w:spacing w:val="13"/>
              </w:rPr>
              <w:t>根据不同树木合理施肥，均匀到位，方式正确。施肥前向甲方备</w:t>
            </w:r>
            <w:r>
              <w:rPr>
                <w:spacing w:val="5"/>
              </w:rPr>
              <w:t xml:space="preserve"> </w:t>
            </w:r>
            <w:r>
              <w:rPr>
                <w:spacing w:val="8"/>
              </w:rPr>
              <w:t>案，使用的肥料品种、用量合理。</w:t>
            </w:r>
          </w:p>
        </w:tc>
        <w:tc>
          <w:tcPr>
            <w:tcW w:w="690" w:type="dxa"/>
            <w:vAlign w:val="top"/>
          </w:tcPr>
          <w:p w14:paraId="7B402B5F">
            <w:pPr>
              <w:pStyle w:val="10"/>
              <w:spacing w:before="271" w:line="189" w:lineRule="auto"/>
              <w:ind w:left="353"/>
            </w:pPr>
            <w:r>
              <w:t>3</w:t>
            </w:r>
          </w:p>
        </w:tc>
        <w:tc>
          <w:tcPr>
            <w:tcW w:w="630" w:type="dxa"/>
            <w:vAlign w:val="top"/>
          </w:tcPr>
          <w:p w14:paraId="78A20749">
            <w:pPr>
              <w:rPr>
                <w:rFonts w:ascii="Arial"/>
                <w:sz w:val="21"/>
              </w:rPr>
            </w:pPr>
          </w:p>
        </w:tc>
      </w:tr>
      <w:tr w14:paraId="061A8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4" w:hRule="atLeast"/>
        </w:trPr>
        <w:tc>
          <w:tcPr>
            <w:tcW w:w="792" w:type="dxa"/>
            <w:vMerge w:val="continue"/>
            <w:tcBorders>
              <w:top w:val="nil"/>
            </w:tcBorders>
            <w:vAlign w:val="top"/>
          </w:tcPr>
          <w:p w14:paraId="0AE61495">
            <w:pPr>
              <w:rPr>
                <w:rFonts w:ascii="Arial"/>
                <w:sz w:val="21"/>
              </w:rPr>
            </w:pPr>
          </w:p>
        </w:tc>
        <w:tc>
          <w:tcPr>
            <w:tcW w:w="7116" w:type="dxa"/>
            <w:vAlign w:val="top"/>
          </w:tcPr>
          <w:p w14:paraId="315F64E0">
            <w:pPr>
              <w:pStyle w:val="10"/>
              <w:spacing w:before="79" w:line="269" w:lineRule="auto"/>
              <w:ind w:left="111" w:right="105"/>
            </w:pPr>
            <w:r>
              <w:rPr>
                <w:spacing w:val="13"/>
              </w:rPr>
              <w:t>根据本地病虫害发生规律防病喷药。使用的药剂品种、浓度、用</w:t>
            </w:r>
            <w:r>
              <w:rPr>
                <w:spacing w:val="5"/>
              </w:rPr>
              <w:t xml:space="preserve"> </w:t>
            </w:r>
            <w:r>
              <w:rPr>
                <w:spacing w:val="13"/>
              </w:rPr>
              <w:t>量合理，严格按操作规程进行，喷洒均匀到位，无病虫害现象。</w:t>
            </w:r>
            <w:r>
              <w:rPr>
                <w:spacing w:val="5"/>
              </w:rPr>
              <w:t xml:space="preserve"> </w:t>
            </w:r>
          </w:p>
        </w:tc>
        <w:tc>
          <w:tcPr>
            <w:tcW w:w="690" w:type="dxa"/>
            <w:vAlign w:val="top"/>
          </w:tcPr>
          <w:p w14:paraId="0997B1DB">
            <w:pPr>
              <w:spacing w:line="363" w:lineRule="auto"/>
              <w:rPr>
                <w:rFonts w:ascii="Arial"/>
                <w:sz w:val="21"/>
              </w:rPr>
            </w:pPr>
          </w:p>
          <w:p w14:paraId="706C4993">
            <w:pPr>
              <w:pStyle w:val="10"/>
              <w:spacing w:before="65" w:line="189" w:lineRule="auto"/>
              <w:ind w:left="349"/>
            </w:pPr>
            <w:r>
              <w:t>8</w:t>
            </w:r>
          </w:p>
        </w:tc>
        <w:tc>
          <w:tcPr>
            <w:tcW w:w="630" w:type="dxa"/>
            <w:vAlign w:val="top"/>
          </w:tcPr>
          <w:p w14:paraId="3456474E">
            <w:pPr>
              <w:rPr>
                <w:rFonts w:ascii="Arial"/>
                <w:sz w:val="21"/>
              </w:rPr>
            </w:pPr>
          </w:p>
        </w:tc>
      </w:tr>
      <w:tr w14:paraId="0AECC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792" w:type="dxa"/>
            <w:vMerge w:val="restart"/>
            <w:tcBorders>
              <w:bottom w:val="nil"/>
            </w:tcBorders>
            <w:vAlign w:val="top"/>
          </w:tcPr>
          <w:p w14:paraId="03DCDCBD">
            <w:pPr>
              <w:spacing w:line="267" w:lineRule="auto"/>
              <w:rPr>
                <w:rFonts w:ascii="Arial"/>
                <w:sz w:val="21"/>
              </w:rPr>
            </w:pPr>
          </w:p>
          <w:p w14:paraId="60308107">
            <w:pPr>
              <w:spacing w:line="268" w:lineRule="auto"/>
              <w:rPr>
                <w:rFonts w:ascii="Arial"/>
                <w:sz w:val="21"/>
              </w:rPr>
            </w:pPr>
          </w:p>
          <w:p w14:paraId="35119243">
            <w:pPr>
              <w:pStyle w:val="10"/>
              <w:spacing w:before="65" w:line="187" w:lineRule="auto"/>
              <w:ind w:left="353"/>
            </w:pPr>
            <w:r>
              <w:t>5</w:t>
            </w:r>
          </w:p>
        </w:tc>
        <w:tc>
          <w:tcPr>
            <w:tcW w:w="7116" w:type="dxa"/>
            <w:vAlign w:val="top"/>
          </w:tcPr>
          <w:p w14:paraId="2FFD57D9">
            <w:pPr>
              <w:pStyle w:val="10"/>
              <w:spacing w:before="78" w:line="257" w:lineRule="auto"/>
              <w:ind w:left="111" w:right="105" w:firstLine="3"/>
            </w:pPr>
            <w:r>
              <w:rPr>
                <w:spacing w:val="13"/>
              </w:rPr>
              <w:t>行道树树型美观，保持良好生长，必须及时修剪整形。树穴内不</w:t>
            </w:r>
            <w:r>
              <w:rPr>
                <w:spacing w:val="1"/>
              </w:rPr>
              <w:t xml:space="preserve"> </w:t>
            </w:r>
            <w:r>
              <w:rPr>
                <w:spacing w:val="7"/>
              </w:rPr>
              <w:t>积水，无杂草及堆积物。</w:t>
            </w:r>
          </w:p>
        </w:tc>
        <w:tc>
          <w:tcPr>
            <w:tcW w:w="690" w:type="dxa"/>
            <w:vAlign w:val="top"/>
          </w:tcPr>
          <w:p w14:paraId="61EA76C4">
            <w:pPr>
              <w:pStyle w:val="10"/>
              <w:spacing w:before="271" w:line="190" w:lineRule="auto"/>
              <w:ind w:left="309"/>
            </w:pPr>
            <w:r>
              <w:rPr>
                <w:spacing w:val="-7"/>
              </w:rPr>
              <w:t>10</w:t>
            </w:r>
          </w:p>
        </w:tc>
        <w:tc>
          <w:tcPr>
            <w:tcW w:w="630" w:type="dxa"/>
            <w:vAlign w:val="top"/>
          </w:tcPr>
          <w:p w14:paraId="4BAD1232">
            <w:pPr>
              <w:rPr>
                <w:rFonts w:ascii="Arial"/>
                <w:sz w:val="21"/>
              </w:rPr>
            </w:pPr>
          </w:p>
        </w:tc>
      </w:tr>
      <w:tr w14:paraId="7EBFB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92" w:type="dxa"/>
            <w:vMerge w:val="continue"/>
            <w:tcBorders>
              <w:top w:val="nil"/>
            </w:tcBorders>
            <w:vAlign w:val="top"/>
          </w:tcPr>
          <w:p w14:paraId="7B7AB549">
            <w:pPr>
              <w:rPr>
                <w:rFonts w:ascii="Arial"/>
                <w:sz w:val="21"/>
              </w:rPr>
            </w:pPr>
          </w:p>
        </w:tc>
        <w:tc>
          <w:tcPr>
            <w:tcW w:w="7116" w:type="dxa"/>
            <w:vAlign w:val="top"/>
          </w:tcPr>
          <w:p w14:paraId="4810E191">
            <w:pPr>
              <w:pStyle w:val="10"/>
              <w:spacing w:before="78" w:line="260" w:lineRule="auto"/>
              <w:ind w:left="119" w:right="105" w:hanging="8"/>
            </w:pPr>
            <w:r>
              <w:rPr>
                <w:spacing w:val="13"/>
              </w:rPr>
              <w:t>修剪树冠中的病枯枝、杂乱枝、徒长枝，保持树冠整齐匀称，不</w:t>
            </w:r>
            <w:r>
              <w:rPr>
                <w:spacing w:val="5"/>
              </w:rPr>
              <w:t xml:space="preserve"> </w:t>
            </w:r>
            <w:r>
              <w:rPr>
                <w:spacing w:val="8"/>
              </w:rPr>
              <w:t>能干扰架空电线，不妨碍车、行人、交通信号灯等。</w:t>
            </w:r>
          </w:p>
        </w:tc>
        <w:tc>
          <w:tcPr>
            <w:tcW w:w="690" w:type="dxa"/>
            <w:vAlign w:val="top"/>
          </w:tcPr>
          <w:p w14:paraId="362034BA">
            <w:pPr>
              <w:pStyle w:val="10"/>
              <w:spacing w:before="275" w:line="189" w:lineRule="auto"/>
              <w:ind w:left="353"/>
            </w:pPr>
            <w:r>
              <w:t>3</w:t>
            </w:r>
          </w:p>
        </w:tc>
        <w:tc>
          <w:tcPr>
            <w:tcW w:w="630" w:type="dxa"/>
            <w:vAlign w:val="top"/>
          </w:tcPr>
          <w:p w14:paraId="4F459788">
            <w:pPr>
              <w:rPr>
                <w:rFonts w:ascii="Arial"/>
                <w:sz w:val="21"/>
              </w:rPr>
            </w:pPr>
          </w:p>
        </w:tc>
      </w:tr>
      <w:tr w14:paraId="77253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3" w:hRule="atLeast"/>
        </w:trPr>
        <w:tc>
          <w:tcPr>
            <w:tcW w:w="792" w:type="dxa"/>
            <w:vAlign w:val="top"/>
          </w:tcPr>
          <w:p w14:paraId="69547FA8">
            <w:pPr>
              <w:pStyle w:val="10"/>
              <w:spacing w:before="276" w:line="189" w:lineRule="auto"/>
              <w:ind w:left="350"/>
            </w:pPr>
            <w:r>
              <w:t>6</w:t>
            </w:r>
          </w:p>
        </w:tc>
        <w:tc>
          <w:tcPr>
            <w:tcW w:w="7116" w:type="dxa"/>
            <w:vAlign w:val="top"/>
          </w:tcPr>
          <w:p w14:paraId="18A0249B">
            <w:pPr>
              <w:pStyle w:val="10"/>
              <w:spacing w:before="79" w:line="260" w:lineRule="auto"/>
              <w:ind w:left="113" w:right="156" w:firstLine="11"/>
            </w:pPr>
            <w:r>
              <w:rPr>
                <w:spacing w:val="11"/>
              </w:rPr>
              <w:t>防台、抗台及时，无倾斜倒伏现象。及时抗旱浇水，抗涝</w:t>
            </w:r>
            <w:r>
              <w:rPr>
                <w:spacing w:val="10"/>
              </w:rPr>
              <w:t>排水，</w:t>
            </w:r>
            <w:r>
              <w:t xml:space="preserve"> </w:t>
            </w:r>
            <w:r>
              <w:rPr>
                <w:spacing w:val="7"/>
              </w:rPr>
              <w:t>无干黄和死亡现象。</w:t>
            </w:r>
          </w:p>
        </w:tc>
        <w:tc>
          <w:tcPr>
            <w:tcW w:w="690" w:type="dxa"/>
            <w:vAlign w:val="top"/>
          </w:tcPr>
          <w:p w14:paraId="2123BFF8">
            <w:pPr>
              <w:pStyle w:val="10"/>
              <w:spacing w:before="276" w:line="189" w:lineRule="auto"/>
              <w:ind w:left="353"/>
            </w:pPr>
            <w:r>
              <w:t>3</w:t>
            </w:r>
          </w:p>
        </w:tc>
        <w:tc>
          <w:tcPr>
            <w:tcW w:w="630" w:type="dxa"/>
            <w:vAlign w:val="top"/>
          </w:tcPr>
          <w:p w14:paraId="5FBA6806">
            <w:pPr>
              <w:rPr>
                <w:rFonts w:ascii="Arial"/>
                <w:sz w:val="21"/>
              </w:rPr>
            </w:pPr>
          </w:p>
        </w:tc>
      </w:tr>
      <w:tr w14:paraId="1DFA0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5" w:hRule="atLeast"/>
        </w:trPr>
        <w:tc>
          <w:tcPr>
            <w:tcW w:w="792" w:type="dxa"/>
            <w:vAlign w:val="top"/>
          </w:tcPr>
          <w:p w14:paraId="1B4A566B">
            <w:pPr>
              <w:pStyle w:val="10"/>
              <w:spacing w:before="114" w:line="185" w:lineRule="auto"/>
              <w:ind w:left="353"/>
            </w:pPr>
            <w:r>
              <w:t>7</w:t>
            </w:r>
          </w:p>
        </w:tc>
        <w:tc>
          <w:tcPr>
            <w:tcW w:w="7116" w:type="dxa"/>
            <w:vAlign w:val="top"/>
          </w:tcPr>
          <w:p w14:paraId="1A40270C">
            <w:pPr>
              <w:pStyle w:val="10"/>
              <w:spacing w:before="79" w:line="217" w:lineRule="auto"/>
              <w:ind w:left="110"/>
            </w:pPr>
            <w:r>
              <w:rPr>
                <w:spacing w:val="8"/>
              </w:rPr>
              <w:t>及时处理数字城管派发案件，无拖延情况。</w:t>
            </w:r>
          </w:p>
        </w:tc>
        <w:tc>
          <w:tcPr>
            <w:tcW w:w="690" w:type="dxa"/>
            <w:vAlign w:val="top"/>
          </w:tcPr>
          <w:p w14:paraId="3CEB3EA7">
            <w:pPr>
              <w:pStyle w:val="10"/>
              <w:spacing w:before="112" w:line="187" w:lineRule="auto"/>
              <w:ind w:left="353"/>
            </w:pPr>
            <w:r>
              <w:t>3</w:t>
            </w:r>
          </w:p>
        </w:tc>
        <w:tc>
          <w:tcPr>
            <w:tcW w:w="630" w:type="dxa"/>
            <w:vAlign w:val="top"/>
          </w:tcPr>
          <w:p w14:paraId="69FCF8D9">
            <w:pPr>
              <w:rPr>
                <w:rFonts w:ascii="Arial"/>
                <w:sz w:val="21"/>
              </w:rPr>
            </w:pPr>
          </w:p>
        </w:tc>
      </w:tr>
      <w:tr w14:paraId="3C6AE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792" w:type="dxa"/>
            <w:vMerge w:val="restart"/>
            <w:tcBorders>
              <w:bottom w:val="nil"/>
            </w:tcBorders>
            <w:vAlign w:val="top"/>
          </w:tcPr>
          <w:p w14:paraId="31C326B5">
            <w:pPr>
              <w:spacing w:line="265" w:lineRule="auto"/>
              <w:rPr>
                <w:rFonts w:ascii="Arial"/>
                <w:sz w:val="21"/>
              </w:rPr>
            </w:pPr>
          </w:p>
          <w:p w14:paraId="53387B34">
            <w:pPr>
              <w:spacing w:line="265" w:lineRule="auto"/>
              <w:rPr>
                <w:rFonts w:ascii="Arial"/>
                <w:sz w:val="21"/>
              </w:rPr>
            </w:pPr>
          </w:p>
          <w:p w14:paraId="6C64A868">
            <w:pPr>
              <w:pStyle w:val="10"/>
              <w:spacing w:before="65" w:line="189" w:lineRule="auto"/>
              <w:ind w:left="349"/>
            </w:pPr>
            <w:r>
              <w:t>8</w:t>
            </w:r>
          </w:p>
        </w:tc>
        <w:tc>
          <w:tcPr>
            <w:tcW w:w="7116" w:type="dxa"/>
            <w:vAlign w:val="top"/>
          </w:tcPr>
          <w:p w14:paraId="5A01CD37">
            <w:pPr>
              <w:pStyle w:val="10"/>
              <w:spacing w:before="80" w:line="256" w:lineRule="auto"/>
              <w:ind w:left="130" w:right="105" w:hanging="17"/>
            </w:pPr>
            <w:r>
              <w:rPr>
                <w:spacing w:val="13"/>
              </w:rPr>
              <w:t>草坪管理，及时补播黑麦草，合理控制肥料，合理修剪浇水，无</w:t>
            </w:r>
            <w:r>
              <w:rPr>
                <w:spacing w:val="3"/>
              </w:rPr>
              <w:t xml:space="preserve"> </w:t>
            </w:r>
            <w:r>
              <w:rPr>
                <w:spacing w:val="6"/>
              </w:rPr>
              <w:t>明显病虫害，除杂草及时彻底。</w:t>
            </w:r>
          </w:p>
        </w:tc>
        <w:tc>
          <w:tcPr>
            <w:tcW w:w="690" w:type="dxa"/>
            <w:vAlign w:val="top"/>
          </w:tcPr>
          <w:p w14:paraId="3B455256">
            <w:pPr>
              <w:pStyle w:val="10"/>
              <w:spacing w:before="270" w:line="190" w:lineRule="auto"/>
              <w:ind w:left="309"/>
            </w:pPr>
            <w:r>
              <w:rPr>
                <w:spacing w:val="-7"/>
              </w:rPr>
              <w:t>10</w:t>
            </w:r>
          </w:p>
        </w:tc>
        <w:tc>
          <w:tcPr>
            <w:tcW w:w="630" w:type="dxa"/>
            <w:vAlign w:val="top"/>
          </w:tcPr>
          <w:p w14:paraId="41C4D06C">
            <w:pPr>
              <w:rPr>
                <w:rFonts w:ascii="Arial"/>
                <w:sz w:val="21"/>
              </w:rPr>
            </w:pPr>
          </w:p>
        </w:tc>
      </w:tr>
      <w:tr w14:paraId="32475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792" w:type="dxa"/>
            <w:vMerge w:val="continue"/>
            <w:tcBorders>
              <w:top w:val="nil"/>
            </w:tcBorders>
            <w:vAlign w:val="top"/>
          </w:tcPr>
          <w:p w14:paraId="1B133A0C">
            <w:pPr>
              <w:rPr>
                <w:rFonts w:ascii="Arial"/>
                <w:sz w:val="21"/>
              </w:rPr>
            </w:pPr>
          </w:p>
        </w:tc>
        <w:tc>
          <w:tcPr>
            <w:tcW w:w="7116" w:type="dxa"/>
            <w:vAlign w:val="top"/>
          </w:tcPr>
          <w:p w14:paraId="0D44C81C">
            <w:pPr>
              <w:pStyle w:val="10"/>
              <w:spacing w:before="80" w:line="256" w:lineRule="auto"/>
              <w:ind w:left="111" w:right="105" w:firstLine="2"/>
            </w:pPr>
            <w:r>
              <w:rPr>
                <w:spacing w:val="10"/>
              </w:rPr>
              <w:t>纯度在</w:t>
            </w:r>
            <w:r>
              <w:rPr>
                <w:spacing w:val="-25"/>
              </w:rPr>
              <w:t xml:space="preserve"> </w:t>
            </w:r>
            <w:r>
              <w:rPr>
                <w:spacing w:val="10"/>
              </w:rPr>
              <w:t>97%以上，覆盖度</w:t>
            </w:r>
            <w:r>
              <w:rPr>
                <w:spacing w:val="-19"/>
              </w:rPr>
              <w:t xml:space="preserve"> </w:t>
            </w:r>
            <w:r>
              <w:rPr>
                <w:spacing w:val="10"/>
              </w:rPr>
              <w:t>100%，草坪须保持平整，合理控制草坪</w:t>
            </w:r>
            <w:r>
              <w:t xml:space="preserve"> </w:t>
            </w:r>
            <w:r>
              <w:rPr>
                <w:spacing w:val="6"/>
              </w:rPr>
              <w:t>修剪高度。）</w:t>
            </w:r>
          </w:p>
        </w:tc>
        <w:tc>
          <w:tcPr>
            <w:tcW w:w="690" w:type="dxa"/>
            <w:vAlign w:val="top"/>
          </w:tcPr>
          <w:p w14:paraId="5F615FBC">
            <w:pPr>
              <w:pStyle w:val="10"/>
              <w:spacing w:before="272" w:line="189" w:lineRule="auto"/>
              <w:ind w:left="349"/>
            </w:pPr>
            <w:r>
              <w:t>9</w:t>
            </w:r>
          </w:p>
        </w:tc>
        <w:tc>
          <w:tcPr>
            <w:tcW w:w="630" w:type="dxa"/>
            <w:vAlign w:val="top"/>
          </w:tcPr>
          <w:p w14:paraId="6C4C28EA">
            <w:pPr>
              <w:rPr>
                <w:rFonts w:ascii="Arial"/>
                <w:sz w:val="21"/>
              </w:rPr>
            </w:pPr>
          </w:p>
        </w:tc>
      </w:tr>
      <w:tr w14:paraId="59035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792" w:type="dxa"/>
            <w:vAlign w:val="top"/>
          </w:tcPr>
          <w:p w14:paraId="7D8B0676">
            <w:pPr>
              <w:pStyle w:val="10"/>
              <w:spacing w:before="272" w:line="189" w:lineRule="auto"/>
              <w:ind w:left="349"/>
            </w:pPr>
            <w:r>
              <w:t>9</w:t>
            </w:r>
          </w:p>
        </w:tc>
        <w:tc>
          <w:tcPr>
            <w:tcW w:w="7116" w:type="dxa"/>
            <w:vAlign w:val="top"/>
          </w:tcPr>
          <w:p w14:paraId="66391F3E">
            <w:pPr>
              <w:pStyle w:val="10"/>
              <w:spacing w:before="80" w:line="256" w:lineRule="auto"/>
              <w:ind w:left="112" w:right="105"/>
            </w:pPr>
            <w:r>
              <w:rPr>
                <w:spacing w:val="13"/>
              </w:rPr>
              <w:t>养护作业严格按照操作规程进行，并穿统一的绿化工作服，保证</w:t>
            </w:r>
            <w:r>
              <w:rPr>
                <w:spacing w:val="4"/>
              </w:rPr>
              <w:t xml:space="preserve"> </w:t>
            </w:r>
            <w:r>
              <w:rPr>
                <w:spacing w:val="7"/>
              </w:rPr>
              <w:t>文明施工和安全生产。</w:t>
            </w:r>
          </w:p>
        </w:tc>
        <w:tc>
          <w:tcPr>
            <w:tcW w:w="690" w:type="dxa"/>
            <w:vAlign w:val="top"/>
          </w:tcPr>
          <w:p w14:paraId="6C179906">
            <w:pPr>
              <w:pStyle w:val="10"/>
              <w:spacing w:before="272" w:line="189" w:lineRule="auto"/>
              <w:ind w:left="353"/>
            </w:pPr>
            <w:r>
              <w:t>3</w:t>
            </w:r>
          </w:p>
        </w:tc>
        <w:tc>
          <w:tcPr>
            <w:tcW w:w="630" w:type="dxa"/>
            <w:vAlign w:val="top"/>
          </w:tcPr>
          <w:p w14:paraId="042293CE">
            <w:pPr>
              <w:rPr>
                <w:rFonts w:ascii="Arial"/>
                <w:sz w:val="21"/>
              </w:rPr>
            </w:pPr>
          </w:p>
        </w:tc>
      </w:tr>
      <w:tr w14:paraId="1228A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4" w:hRule="atLeast"/>
        </w:trPr>
        <w:tc>
          <w:tcPr>
            <w:tcW w:w="792" w:type="dxa"/>
            <w:vAlign w:val="top"/>
          </w:tcPr>
          <w:p w14:paraId="4A7CB41A">
            <w:pPr>
              <w:spacing w:line="365" w:lineRule="auto"/>
              <w:rPr>
                <w:rFonts w:ascii="Arial"/>
                <w:sz w:val="21"/>
              </w:rPr>
            </w:pPr>
          </w:p>
          <w:p w14:paraId="72D985E1">
            <w:pPr>
              <w:pStyle w:val="10"/>
              <w:spacing w:before="65" w:line="190" w:lineRule="auto"/>
              <w:ind w:left="311"/>
            </w:pPr>
            <w:r>
              <w:rPr>
                <w:spacing w:val="-7"/>
              </w:rPr>
              <w:t>10</w:t>
            </w:r>
          </w:p>
        </w:tc>
        <w:tc>
          <w:tcPr>
            <w:tcW w:w="7116" w:type="dxa"/>
            <w:vAlign w:val="top"/>
          </w:tcPr>
          <w:p w14:paraId="5C70781D">
            <w:pPr>
              <w:pStyle w:val="10"/>
              <w:spacing w:before="79" w:line="269" w:lineRule="auto"/>
              <w:ind w:left="111" w:right="34"/>
              <w:jc w:val="both"/>
            </w:pPr>
            <w:r>
              <w:rPr>
                <w:spacing w:val="10"/>
              </w:rPr>
              <w:t>养护单位作好养护日记，并由专人负责填写；</w:t>
            </w:r>
            <w:r>
              <w:rPr>
                <w:spacing w:val="-31"/>
              </w:rPr>
              <w:t xml:space="preserve"> </w:t>
            </w:r>
            <w:r>
              <w:rPr>
                <w:spacing w:val="10"/>
              </w:rPr>
              <w:t xml:space="preserve">日记详细记载每天 </w:t>
            </w:r>
            <w:r>
              <w:rPr>
                <w:spacing w:val="8"/>
              </w:rPr>
              <w:t xml:space="preserve">的养护情况，包括人工数量、养护地点、具体养护方法如：修剪、 </w:t>
            </w:r>
            <w:r>
              <w:rPr>
                <w:spacing w:val="6"/>
              </w:rPr>
              <w:t>拔草、打药等。</w:t>
            </w:r>
          </w:p>
        </w:tc>
        <w:tc>
          <w:tcPr>
            <w:tcW w:w="690" w:type="dxa"/>
            <w:vAlign w:val="top"/>
          </w:tcPr>
          <w:p w14:paraId="23168FA5">
            <w:pPr>
              <w:spacing w:line="366" w:lineRule="auto"/>
              <w:rPr>
                <w:rFonts w:ascii="Arial"/>
                <w:sz w:val="21"/>
              </w:rPr>
            </w:pPr>
          </w:p>
          <w:p w14:paraId="1F9484C9">
            <w:pPr>
              <w:pStyle w:val="10"/>
              <w:spacing w:before="65" w:line="189" w:lineRule="auto"/>
              <w:ind w:left="348"/>
            </w:pPr>
            <w:r>
              <w:t>4</w:t>
            </w:r>
          </w:p>
        </w:tc>
        <w:tc>
          <w:tcPr>
            <w:tcW w:w="630" w:type="dxa"/>
            <w:vAlign w:val="top"/>
          </w:tcPr>
          <w:p w14:paraId="58EC3501">
            <w:pPr>
              <w:rPr>
                <w:rFonts w:ascii="Arial"/>
                <w:sz w:val="21"/>
              </w:rPr>
            </w:pPr>
          </w:p>
        </w:tc>
      </w:tr>
      <w:tr w14:paraId="51BFE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792" w:type="dxa"/>
            <w:vAlign w:val="top"/>
          </w:tcPr>
          <w:p w14:paraId="4A098C27">
            <w:pPr>
              <w:pStyle w:val="10"/>
              <w:spacing w:before="112" w:line="187" w:lineRule="auto"/>
              <w:ind w:left="311"/>
            </w:pPr>
            <w:r>
              <w:rPr>
                <w:spacing w:val="-7"/>
              </w:rPr>
              <w:t>11</w:t>
            </w:r>
          </w:p>
        </w:tc>
        <w:tc>
          <w:tcPr>
            <w:tcW w:w="7116" w:type="dxa"/>
            <w:vAlign w:val="top"/>
          </w:tcPr>
          <w:p w14:paraId="558FBDB6">
            <w:pPr>
              <w:pStyle w:val="10"/>
              <w:spacing w:before="79" w:line="217" w:lineRule="auto"/>
              <w:ind w:left="111"/>
            </w:pPr>
            <w:r>
              <w:rPr>
                <w:spacing w:val="6"/>
              </w:rPr>
              <w:t>服从甲方管理，及时完成平时性或突击性任务。</w:t>
            </w:r>
          </w:p>
        </w:tc>
        <w:tc>
          <w:tcPr>
            <w:tcW w:w="690" w:type="dxa"/>
            <w:vAlign w:val="top"/>
          </w:tcPr>
          <w:p w14:paraId="6E767851">
            <w:pPr>
              <w:pStyle w:val="10"/>
              <w:spacing w:before="113" w:line="186" w:lineRule="auto"/>
              <w:ind w:left="353"/>
            </w:pPr>
            <w:r>
              <w:t>3</w:t>
            </w:r>
          </w:p>
        </w:tc>
        <w:tc>
          <w:tcPr>
            <w:tcW w:w="630" w:type="dxa"/>
            <w:vAlign w:val="top"/>
          </w:tcPr>
          <w:p w14:paraId="2A2EC675">
            <w:pPr>
              <w:rPr>
                <w:rFonts w:ascii="Arial"/>
                <w:sz w:val="21"/>
              </w:rPr>
            </w:pPr>
          </w:p>
        </w:tc>
      </w:tr>
      <w:tr w14:paraId="61DDF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792" w:type="dxa"/>
            <w:vAlign w:val="top"/>
          </w:tcPr>
          <w:p w14:paraId="5E6E7F8E">
            <w:pPr>
              <w:pStyle w:val="10"/>
              <w:spacing w:before="81" w:line="219" w:lineRule="auto"/>
              <w:ind w:left="193"/>
            </w:pPr>
            <w:r>
              <w:rPr>
                <w:spacing w:val="4"/>
              </w:rPr>
              <w:t>得分</w:t>
            </w:r>
          </w:p>
        </w:tc>
        <w:tc>
          <w:tcPr>
            <w:tcW w:w="7116" w:type="dxa"/>
            <w:vAlign w:val="top"/>
          </w:tcPr>
          <w:p w14:paraId="63128021">
            <w:pPr>
              <w:rPr>
                <w:rFonts w:ascii="Arial"/>
                <w:sz w:val="21"/>
              </w:rPr>
            </w:pPr>
          </w:p>
        </w:tc>
        <w:tc>
          <w:tcPr>
            <w:tcW w:w="690" w:type="dxa"/>
            <w:vAlign w:val="top"/>
          </w:tcPr>
          <w:p w14:paraId="4F1C688E">
            <w:pPr>
              <w:pStyle w:val="10"/>
              <w:spacing w:before="113" w:line="190" w:lineRule="auto"/>
              <w:ind w:left="258"/>
            </w:pPr>
            <w:r>
              <w:rPr>
                <w:spacing w:val="-3"/>
              </w:rPr>
              <w:t>100</w:t>
            </w:r>
          </w:p>
        </w:tc>
        <w:tc>
          <w:tcPr>
            <w:tcW w:w="630" w:type="dxa"/>
            <w:vAlign w:val="top"/>
          </w:tcPr>
          <w:p w14:paraId="52972213">
            <w:pPr>
              <w:rPr>
                <w:rFonts w:ascii="Arial"/>
                <w:sz w:val="21"/>
              </w:rPr>
            </w:pPr>
          </w:p>
        </w:tc>
      </w:tr>
    </w:tbl>
    <w:p w14:paraId="695D0D19">
      <w:pPr>
        <w:spacing w:line="329" w:lineRule="auto"/>
        <w:rPr>
          <w:rFonts w:ascii="Arial"/>
          <w:sz w:val="21"/>
        </w:rPr>
      </w:pPr>
    </w:p>
    <w:p w14:paraId="781884C3">
      <w:pPr>
        <w:pStyle w:val="3"/>
        <w:spacing w:before="65" w:line="228" w:lineRule="auto"/>
        <w:ind w:left="150"/>
        <w:rPr>
          <w:sz w:val="20"/>
          <w:szCs w:val="20"/>
        </w:rPr>
      </w:pPr>
      <w:r>
        <w:rPr>
          <w:spacing w:val="6"/>
          <w:sz w:val="20"/>
          <w:szCs w:val="20"/>
        </w:rPr>
        <w:t>养护单位名称：</w:t>
      </w:r>
      <w:r>
        <w:rPr>
          <w:spacing w:val="5"/>
          <w:sz w:val="20"/>
          <w:szCs w:val="20"/>
          <w:u w:val="single" w:color="auto"/>
        </w:rPr>
        <w:t xml:space="preserve">                 </w:t>
      </w:r>
      <w:r>
        <w:rPr>
          <w:spacing w:val="6"/>
          <w:sz w:val="20"/>
          <w:szCs w:val="20"/>
        </w:rPr>
        <w:t xml:space="preserve"> 得</w:t>
      </w:r>
      <w:r>
        <w:rPr>
          <w:spacing w:val="8"/>
          <w:sz w:val="20"/>
          <w:szCs w:val="20"/>
        </w:rPr>
        <w:t xml:space="preserve">      </w:t>
      </w:r>
      <w:r>
        <w:rPr>
          <w:spacing w:val="6"/>
          <w:sz w:val="20"/>
          <w:szCs w:val="20"/>
        </w:rPr>
        <w:t>分：</w:t>
      </w:r>
      <w:r>
        <w:rPr>
          <w:spacing w:val="16"/>
          <w:sz w:val="20"/>
          <w:szCs w:val="20"/>
        </w:rPr>
        <w:t xml:space="preserve"> </w:t>
      </w:r>
      <w:r>
        <w:rPr>
          <w:sz w:val="20"/>
          <w:szCs w:val="20"/>
          <w:u w:val="single" w:color="auto"/>
        </w:rPr>
        <w:t xml:space="preserve">                     </w:t>
      </w:r>
    </w:p>
    <w:p w14:paraId="64E39327">
      <w:pPr>
        <w:spacing w:line="326" w:lineRule="auto"/>
        <w:rPr>
          <w:rFonts w:ascii="Arial"/>
          <w:sz w:val="21"/>
        </w:rPr>
      </w:pPr>
    </w:p>
    <w:p w14:paraId="43961DAF">
      <w:pPr>
        <w:pStyle w:val="3"/>
        <w:spacing w:before="65" w:line="228" w:lineRule="auto"/>
        <w:ind w:left="150"/>
        <w:rPr>
          <w:sz w:val="20"/>
          <w:szCs w:val="20"/>
        </w:rPr>
      </w:pPr>
      <w:r>
        <w:rPr>
          <w:spacing w:val="7"/>
          <w:sz w:val="20"/>
          <w:szCs w:val="20"/>
        </w:rPr>
        <w:t>养护单位签字确认：</w:t>
      </w:r>
      <w:r>
        <w:rPr>
          <w:spacing w:val="7"/>
          <w:sz w:val="20"/>
          <w:szCs w:val="20"/>
          <w:u w:val="single" w:color="auto"/>
        </w:rPr>
        <w:t xml:space="preserve">             </w:t>
      </w:r>
      <w:r>
        <w:rPr>
          <w:spacing w:val="7"/>
          <w:sz w:val="20"/>
          <w:szCs w:val="20"/>
        </w:rPr>
        <w:t xml:space="preserve"> 考核人签字：</w:t>
      </w:r>
      <w:r>
        <w:rPr>
          <w:sz w:val="20"/>
          <w:szCs w:val="20"/>
          <w:u w:val="single" w:color="auto"/>
        </w:rPr>
        <w:t xml:space="preserve">                       </w:t>
      </w:r>
    </w:p>
    <w:p w14:paraId="7EA03B8E">
      <w:pPr>
        <w:spacing w:line="228" w:lineRule="auto"/>
        <w:rPr>
          <w:sz w:val="20"/>
          <w:szCs w:val="20"/>
        </w:rPr>
        <w:sectPr>
          <w:headerReference r:id="rId9" w:type="default"/>
          <w:footerReference r:id="rId10" w:type="default"/>
          <w:pgSz w:w="11906" w:h="16839"/>
          <w:pgMar w:top="1118" w:right="1707" w:bottom="1163" w:left="1658" w:header="878" w:footer="988" w:gutter="0"/>
          <w:cols w:space="720" w:num="1"/>
        </w:sectPr>
      </w:pPr>
    </w:p>
    <w:p w14:paraId="3C90CF1F">
      <w:pPr>
        <w:keepNext w:val="0"/>
        <w:keepLines w:val="0"/>
        <w:widowControl/>
        <w:suppressLineNumbers w:val="0"/>
        <w:jc w:val="left"/>
        <w:rPr>
          <w:rFonts w:hint="eastAsia" w:ascii="黑体" w:hAnsi="宋体" w:eastAsia="黑体" w:cs="黑体"/>
          <w:snapToGrid w:val="0"/>
          <w:color w:val="000000"/>
          <w:kern w:val="0"/>
          <w:sz w:val="28"/>
          <w:szCs w:val="28"/>
          <w:lang w:val="en-US" w:eastAsia="zh-CN" w:bidi="ar"/>
        </w:rPr>
      </w:pPr>
      <w:bookmarkStart w:id="0" w:name="bookmark1"/>
      <w:bookmarkEnd w:id="0"/>
      <w:r>
        <w:rPr>
          <w:rFonts w:hint="eastAsia" w:ascii="黑体" w:hAnsi="宋体" w:eastAsia="黑体" w:cs="黑体"/>
          <w:snapToGrid w:val="0"/>
          <w:color w:val="000000"/>
          <w:kern w:val="0"/>
          <w:sz w:val="28"/>
          <w:szCs w:val="28"/>
          <w:lang w:val="en-US" w:eastAsia="zh-CN" w:bidi="ar"/>
        </w:rPr>
        <w:t>六、付款方式</w:t>
      </w:r>
    </w:p>
    <w:p w14:paraId="376E0322">
      <w:pPr>
        <w:keepNext w:val="0"/>
        <w:keepLines w:val="0"/>
        <w:widowControl/>
        <w:suppressLineNumbers w:val="0"/>
        <w:jc w:val="left"/>
        <w:rPr>
          <w:rFonts w:hint="eastAsia" w:ascii="仿宋" w:hAnsi="仿宋" w:eastAsia="仿宋" w:cs="仿宋"/>
          <w:b w:val="0"/>
          <w:bCs w:val="0"/>
          <w:snapToGrid w:val="0"/>
          <w:color w:val="000000"/>
          <w:kern w:val="0"/>
          <w:sz w:val="28"/>
          <w:szCs w:val="28"/>
          <w:lang w:val="en-US" w:eastAsia="zh-CN" w:bidi="ar"/>
        </w:rPr>
      </w:pPr>
      <w:r>
        <w:rPr>
          <w:rFonts w:hint="eastAsia" w:ascii="仿宋" w:hAnsi="仿宋" w:eastAsia="仿宋" w:cs="仿宋"/>
          <w:b w:val="0"/>
          <w:bCs w:val="0"/>
          <w:snapToGrid w:val="0"/>
          <w:color w:val="000000"/>
          <w:kern w:val="0"/>
          <w:sz w:val="28"/>
          <w:szCs w:val="28"/>
          <w:lang w:val="en-US" w:eastAsia="zh-CN" w:bidi="ar"/>
        </w:rPr>
        <w:t>6.1、本工程不设预付款；</w:t>
      </w:r>
    </w:p>
    <w:p w14:paraId="32E0E3F8">
      <w:pPr>
        <w:keepNext w:val="0"/>
        <w:keepLines w:val="0"/>
        <w:widowControl/>
        <w:suppressLineNumbers w:val="0"/>
        <w:jc w:val="left"/>
        <w:rPr>
          <w:rFonts w:hint="eastAsia" w:ascii="仿宋" w:hAnsi="仿宋" w:eastAsia="仿宋" w:cs="仿宋"/>
          <w:b w:val="0"/>
          <w:bCs w:val="0"/>
          <w:snapToGrid w:val="0"/>
          <w:color w:val="000000"/>
          <w:kern w:val="0"/>
          <w:sz w:val="28"/>
          <w:szCs w:val="28"/>
          <w:lang w:val="en-US" w:eastAsia="zh-CN" w:bidi="ar"/>
        </w:rPr>
      </w:pPr>
      <w:r>
        <w:rPr>
          <w:rFonts w:hint="eastAsia" w:ascii="仿宋" w:hAnsi="仿宋" w:eastAsia="仿宋" w:cs="仿宋"/>
          <w:b w:val="0"/>
          <w:bCs w:val="0"/>
          <w:snapToGrid w:val="0"/>
          <w:color w:val="000000"/>
          <w:kern w:val="0"/>
          <w:sz w:val="28"/>
          <w:szCs w:val="28"/>
          <w:lang w:val="en-US" w:eastAsia="zh-CN" w:bidi="ar"/>
        </w:rPr>
        <w:t>6.2、付款方式：</w:t>
      </w:r>
    </w:p>
    <w:p w14:paraId="6A2D9A41">
      <w:pPr>
        <w:keepNext w:val="0"/>
        <w:keepLines w:val="0"/>
        <w:widowControl/>
        <w:suppressLineNumbers w:val="0"/>
        <w:jc w:val="left"/>
        <w:rPr>
          <w:rFonts w:hint="eastAsia" w:ascii="仿宋" w:hAnsi="仿宋" w:eastAsia="仿宋" w:cs="仿宋"/>
          <w:b w:val="0"/>
          <w:bCs w:val="0"/>
          <w:snapToGrid w:val="0"/>
          <w:color w:val="000000"/>
          <w:kern w:val="0"/>
          <w:sz w:val="28"/>
          <w:szCs w:val="28"/>
          <w:lang w:val="en-US" w:eastAsia="zh-CN" w:bidi="ar"/>
        </w:rPr>
      </w:pPr>
      <w:r>
        <w:rPr>
          <w:rFonts w:hint="eastAsia" w:ascii="仿宋" w:hAnsi="仿宋" w:eastAsia="仿宋" w:cs="仿宋"/>
          <w:b w:val="0"/>
          <w:bCs w:val="0"/>
          <w:snapToGrid w:val="0"/>
          <w:color w:val="000000"/>
          <w:kern w:val="0"/>
          <w:sz w:val="28"/>
          <w:szCs w:val="28"/>
          <w:lang w:val="en-US" w:eastAsia="zh-CN" w:bidi="ar"/>
        </w:rPr>
        <w:t>6.2.1、园林绿地施工部分：完成工程施工内容，经询价人验收合格后付款至本部分内容结算价的80%，余款按每年10%支付。</w:t>
      </w:r>
    </w:p>
    <w:p w14:paraId="494A4509">
      <w:pPr>
        <w:keepNext w:val="0"/>
        <w:keepLines w:val="0"/>
        <w:widowControl/>
        <w:suppressLineNumbers w:val="0"/>
        <w:jc w:val="left"/>
        <w:rPr>
          <w:rFonts w:hint="eastAsia" w:ascii="仿宋" w:hAnsi="仿宋" w:eastAsia="仿宋" w:cs="仿宋"/>
          <w:b w:val="0"/>
          <w:bCs w:val="0"/>
          <w:snapToGrid w:val="0"/>
          <w:color w:val="000000"/>
          <w:kern w:val="0"/>
          <w:sz w:val="28"/>
          <w:szCs w:val="28"/>
          <w:lang w:val="en-US" w:eastAsia="zh-CN" w:bidi="ar"/>
        </w:rPr>
      </w:pPr>
      <w:r>
        <w:rPr>
          <w:rFonts w:hint="eastAsia" w:ascii="仿宋" w:hAnsi="仿宋" w:eastAsia="仿宋" w:cs="仿宋"/>
          <w:b w:val="0"/>
          <w:bCs w:val="0"/>
          <w:snapToGrid w:val="0"/>
          <w:color w:val="000000"/>
          <w:kern w:val="0"/>
          <w:sz w:val="28"/>
          <w:szCs w:val="28"/>
          <w:lang w:val="en-US" w:eastAsia="zh-CN" w:bidi="ar"/>
        </w:rPr>
        <w:t>园林绿地施工部分工程结算价计算方式</w:t>
      </w:r>
    </w:p>
    <w:p w14:paraId="085912C9">
      <w:pPr>
        <w:keepNext w:val="0"/>
        <w:keepLines w:val="0"/>
        <w:widowControl/>
        <w:suppressLineNumbers w:val="0"/>
        <w:jc w:val="left"/>
        <w:rPr>
          <w:rFonts w:hint="default" w:ascii="仿宋" w:hAnsi="仿宋" w:eastAsia="仿宋" w:cs="仿宋"/>
          <w:b w:val="0"/>
          <w:bCs w:val="0"/>
          <w:snapToGrid w:val="0"/>
          <w:color w:val="000000"/>
          <w:kern w:val="0"/>
          <w:sz w:val="28"/>
          <w:szCs w:val="28"/>
          <w:lang w:val="en-US" w:eastAsia="zh-CN" w:bidi="ar"/>
        </w:rPr>
      </w:pPr>
      <w:r>
        <w:rPr>
          <w:rFonts w:hint="eastAsia" w:ascii="仿宋" w:hAnsi="仿宋" w:eastAsia="仿宋" w:cs="仿宋"/>
          <w:b w:val="0"/>
          <w:bCs w:val="0"/>
          <w:snapToGrid w:val="0"/>
          <w:color w:val="000000"/>
          <w:kern w:val="0"/>
          <w:sz w:val="28"/>
          <w:szCs w:val="28"/>
          <w:lang w:val="en-US" w:eastAsia="zh-CN" w:bidi="ar"/>
        </w:rPr>
        <w:t>结算价=中标价±合同变更工程量×投标单价×税金。</w:t>
      </w:r>
    </w:p>
    <w:p w14:paraId="6FC3181A">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 w:hAnsi="仿宋" w:eastAsia="仿宋" w:cs="仿宋"/>
          <w:b w:val="0"/>
          <w:bCs w:val="0"/>
          <w:snapToGrid w:val="0"/>
          <w:color w:val="000000"/>
          <w:kern w:val="0"/>
          <w:sz w:val="28"/>
          <w:szCs w:val="28"/>
          <w:lang w:val="en-US" w:eastAsia="zh-CN" w:bidi="ar"/>
        </w:rPr>
      </w:pPr>
      <w:r>
        <w:rPr>
          <w:rFonts w:hint="eastAsia" w:ascii="仿宋" w:hAnsi="仿宋" w:eastAsia="仿宋" w:cs="仿宋"/>
          <w:b w:val="0"/>
          <w:bCs w:val="0"/>
          <w:snapToGrid w:val="0"/>
          <w:color w:val="000000"/>
          <w:kern w:val="0"/>
          <w:sz w:val="28"/>
          <w:szCs w:val="28"/>
          <w:lang w:val="en-US" w:eastAsia="zh-CN" w:bidi="ar"/>
        </w:rPr>
        <w:t>6.2.2、园林绿地养护部分：采取先维保后付款方式，每半年付款1次。每次付款时询价人必须对维保情况作出相应考核，并按考核结果依下述方式结算养护服务款：</w:t>
      </w:r>
    </w:p>
    <w:p w14:paraId="71B1F388">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 w:hAnsi="仿宋" w:eastAsia="仿宋" w:cs="仿宋"/>
          <w:b w:val="0"/>
          <w:bCs w:val="0"/>
          <w:snapToGrid w:val="0"/>
          <w:color w:val="000000"/>
          <w:kern w:val="0"/>
          <w:sz w:val="28"/>
          <w:szCs w:val="28"/>
          <w:lang w:val="en-US" w:eastAsia="zh-CN" w:bidi="ar"/>
        </w:rPr>
      </w:pPr>
      <w:r>
        <w:rPr>
          <w:rFonts w:hint="eastAsia" w:ascii="仿宋" w:hAnsi="仿宋" w:eastAsia="仿宋" w:cs="仿宋"/>
          <w:b w:val="0"/>
          <w:bCs w:val="0"/>
          <w:snapToGrid w:val="0"/>
          <w:color w:val="000000"/>
          <w:kern w:val="0"/>
          <w:sz w:val="28"/>
          <w:szCs w:val="28"/>
          <w:lang w:val="en-US" w:eastAsia="zh-CN" w:bidi="ar"/>
        </w:rPr>
        <w:t>养护服务款=中标价（不含预留金）*考核得分*100%。</w:t>
      </w:r>
    </w:p>
    <w:p w14:paraId="569A2CA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 w:hAnsi="仿宋" w:eastAsia="仿宋" w:cs="仿宋"/>
          <w:b w:val="0"/>
          <w:bCs w:val="0"/>
          <w:snapToGrid w:val="0"/>
          <w:color w:val="000000"/>
          <w:kern w:val="0"/>
          <w:sz w:val="28"/>
          <w:szCs w:val="28"/>
          <w:lang w:val="en-US" w:eastAsia="zh-CN" w:bidi="ar"/>
        </w:rPr>
      </w:pPr>
    </w:p>
    <w:p w14:paraId="4BCFE5B9">
      <w:pPr>
        <w:keepNext w:val="0"/>
        <w:keepLines w:val="0"/>
        <w:widowControl/>
        <w:suppressLineNumbers w:val="0"/>
        <w:jc w:val="left"/>
        <w:rPr>
          <w:rFonts w:hint="eastAsia" w:ascii="黑体" w:hAnsi="宋体" w:eastAsia="黑体" w:cs="黑体"/>
          <w:snapToGrid w:val="0"/>
          <w:color w:val="000000"/>
          <w:kern w:val="0"/>
          <w:sz w:val="28"/>
          <w:szCs w:val="28"/>
          <w:lang w:val="en-US" w:eastAsia="zh-CN" w:bidi="ar"/>
        </w:rPr>
      </w:pPr>
      <w:r>
        <w:rPr>
          <w:rFonts w:hint="eastAsia" w:ascii="黑体" w:hAnsi="宋体" w:eastAsia="黑体" w:cs="黑体"/>
          <w:snapToGrid w:val="0"/>
          <w:color w:val="000000"/>
          <w:kern w:val="0"/>
          <w:sz w:val="28"/>
          <w:szCs w:val="28"/>
          <w:lang w:val="en-US" w:eastAsia="zh-CN" w:bidi="ar"/>
        </w:rPr>
        <w:t>七、投标要求</w:t>
      </w:r>
    </w:p>
    <w:p w14:paraId="04FDAF80">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ascii="仿宋" w:hAnsi="仿宋" w:eastAsia="仿宋" w:cs="仿宋"/>
          <w:b w:val="0"/>
          <w:bCs w:val="0"/>
          <w:snapToGrid w:val="0"/>
          <w:color w:val="000000"/>
          <w:kern w:val="0"/>
          <w:sz w:val="28"/>
          <w:szCs w:val="28"/>
          <w:lang w:val="en-US" w:eastAsia="zh-CN" w:bidi="ar"/>
        </w:rPr>
      </w:pPr>
      <w:r>
        <w:rPr>
          <w:rFonts w:hint="eastAsia" w:ascii="仿宋" w:hAnsi="仿宋" w:eastAsia="仿宋" w:cs="仿宋"/>
          <w:b w:val="0"/>
          <w:bCs w:val="0"/>
          <w:snapToGrid w:val="0"/>
          <w:color w:val="000000"/>
          <w:kern w:val="0"/>
          <w:sz w:val="28"/>
          <w:szCs w:val="28"/>
          <w:lang w:val="en-US" w:eastAsia="zh-CN" w:bidi="ar"/>
        </w:rPr>
        <w:t>7.1、资信部分  本询价文件二投标人资质要求所有内容及本询价文件四询价人需求及要求4.1--4.2部分内容；</w:t>
      </w:r>
    </w:p>
    <w:p w14:paraId="2DC9F741">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 w:hAnsi="仿宋" w:eastAsia="仿宋" w:cs="仿宋"/>
          <w:b w:val="0"/>
          <w:bCs w:val="0"/>
          <w:snapToGrid w:val="0"/>
          <w:color w:val="000000"/>
          <w:kern w:val="0"/>
          <w:sz w:val="28"/>
          <w:szCs w:val="28"/>
          <w:lang w:val="en-US" w:eastAsia="zh-CN" w:bidi="ar"/>
        </w:rPr>
      </w:pPr>
      <w:r>
        <w:rPr>
          <w:rFonts w:hint="eastAsia" w:ascii="仿宋" w:hAnsi="仿宋" w:eastAsia="仿宋" w:cs="仿宋"/>
          <w:b w:val="0"/>
          <w:bCs w:val="0"/>
          <w:snapToGrid w:val="0"/>
          <w:color w:val="000000"/>
          <w:kern w:val="0"/>
          <w:sz w:val="28"/>
          <w:szCs w:val="28"/>
          <w:lang w:val="en-US" w:eastAsia="zh-CN" w:bidi="ar"/>
        </w:rPr>
        <w:t>7.2、技术标部分</w:t>
      </w:r>
    </w:p>
    <w:p w14:paraId="1F2E87F4">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 w:hAnsi="仿宋" w:eastAsia="仿宋" w:cs="仿宋"/>
          <w:b w:val="0"/>
          <w:bCs w:val="0"/>
          <w:snapToGrid w:val="0"/>
          <w:color w:val="000000"/>
          <w:kern w:val="0"/>
          <w:sz w:val="28"/>
          <w:szCs w:val="28"/>
          <w:lang w:val="en-US" w:eastAsia="zh-CN" w:bidi="ar"/>
        </w:rPr>
      </w:pPr>
      <w:r>
        <w:rPr>
          <w:rFonts w:hint="eastAsia" w:ascii="仿宋" w:hAnsi="仿宋" w:eastAsia="仿宋" w:cs="仿宋"/>
          <w:b w:val="0"/>
          <w:bCs w:val="0"/>
          <w:snapToGrid w:val="0"/>
          <w:color w:val="000000"/>
          <w:kern w:val="0"/>
          <w:sz w:val="28"/>
          <w:szCs w:val="28"/>
          <w:lang w:val="en-US" w:eastAsia="zh-CN" w:bidi="ar"/>
        </w:rPr>
        <w:t>⑴、法定代表人证明文件(或法定代表人授权委托书和委托代理人身份证);</w:t>
      </w:r>
    </w:p>
    <w:p w14:paraId="508127D9">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 w:hAnsi="仿宋" w:eastAsia="仿宋" w:cs="仿宋"/>
          <w:b w:val="0"/>
          <w:bCs w:val="0"/>
          <w:snapToGrid w:val="0"/>
          <w:color w:val="000000"/>
          <w:kern w:val="0"/>
          <w:sz w:val="28"/>
          <w:szCs w:val="28"/>
          <w:lang w:val="en-US" w:eastAsia="zh-CN" w:bidi="ar"/>
        </w:rPr>
      </w:pPr>
      <w:r>
        <w:rPr>
          <w:rFonts w:hint="eastAsia" w:ascii="仿宋" w:hAnsi="仿宋" w:eastAsia="仿宋" w:cs="仿宋"/>
          <w:b w:val="0"/>
          <w:bCs w:val="0"/>
          <w:snapToGrid w:val="0"/>
          <w:color w:val="000000"/>
          <w:kern w:val="0"/>
          <w:sz w:val="28"/>
          <w:szCs w:val="28"/>
          <w:lang w:val="en-US" w:eastAsia="zh-CN" w:bidi="ar"/>
        </w:rPr>
        <w:t>⑵、诚信投标承诺书；</w:t>
      </w:r>
    </w:p>
    <w:p w14:paraId="6662FEC1">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 w:hAnsi="仿宋" w:eastAsia="仿宋" w:cs="仿宋"/>
          <w:b w:val="0"/>
          <w:bCs w:val="0"/>
          <w:snapToGrid w:val="0"/>
          <w:color w:val="000000"/>
          <w:kern w:val="0"/>
          <w:sz w:val="28"/>
          <w:szCs w:val="28"/>
          <w:lang w:val="en-US" w:eastAsia="zh-CN" w:bidi="ar"/>
        </w:rPr>
      </w:pPr>
      <w:r>
        <w:rPr>
          <w:rFonts w:hint="eastAsia" w:ascii="仿宋" w:hAnsi="仿宋" w:eastAsia="仿宋" w:cs="仿宋"/>
          <w:b w:val="0"/>
          <w:bCs w:val="0"/>
          <w:snapToGrid w:val="0"/>
          <w:color w:val="000000"/>
          <w:kern w:val="0"/>
          <w:sz w:val="28"/>
          <w:szCs w:val="28"/>
          <w:lang w:val="en-US" w:eastAsia="zh-CN" w:bidi="ar"/>
        </w:rPr>
        <w:t>⑶、服务承诺：是否响应本询价文件要求的书面说明和服务承诺书；</w:t>
      </w:r>
    </w:p>
    <w:p w14:paraId="0945CABB">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 w:hAnsi="仿宋" w:eastAsia="仿宋" w:cs="仿宋"/>
          <w:b w:val="0"/>
          <w:bCs w:val="0"/>
          <w:snapToGrid w:val="0"/>
          <w:color w:val="000000"/>
          <w:kern w:val="0"/>
          <w:sz w:val="28"/>
          <w:szCs w:val="28"/>
          <w:lang w:val="en-US" w:eastAsia="zh-CN" w:bidi="ar"/>
        </w:rPr>
      </w:pPr>
      <w:r>
        <w:rPr>
          <w:rFonts w:hint="eastAsia" w:ascii="仿宋" w:hAnsi="仿宋" w:eastAsia="仿宋" w:cs="仿宋"/>
          <w:b w:val="0"/>
          <w:bCs w:val="0"/>
          <w:snapToGrid w:val="0"/>
          <w:color w:val="000000"/>
          <w:kern w:val="0"/>
          <w:sz w:val="28"/>
          <w:szCs w:val="28"/>
          <w:lang w:val="en-US" w:eastAsia="zh-CN" w:bidi="ar"/>
        </w:rPr>
        <w:t>⑷、提供不少于1份的2020年1月1日以来内在安徽省内从事类似不小于20000平方园林绿化工程施工或维保服务合同。</w:t>
      </w:r>
    </w:p>
    <w:p w14:paraId="6600FB49">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 w:hAnsi="仿宋" w:eastAsia="仿宋" w:cs="仿宋"/>
          <w:b w:val="0"/>
          <w:bCs w:val="0"/>
          <w:snapToGrid w:val="0"/>
          <w:color w:val="000000"/>
          <w:kern w:val="0"/>
          <w:sz w:val="28"/>
          <w:szCs w:val="28"/>
          <w:lang w:val="en-US" w:eastAsia="zh-CN" w:bidi="ar"/>
        </w:rPr>
      </w:pPr>
      <w:r>
        <w:rPr>
          <w:rFonts w:hint="eastAsia" w:ascii="仿宋" w:hAnsi="仿宋" w:eastAsia="仿宋" w:cs="仿宋"/>
          <w:b w:val="0"/>
          <w:bCs w:val="0"/>
          <w:snapToGrid w:val="0"/>
          <w:color w:val="000000"/>
          <w:kern w:val="0"/>
          <w:sz w:val="28"/>
          <w:szCs w:val="28"/>
          <w:lang w:val="en-US" w:eastAsia="zh-CN" w:bidi="ar"/>
        </w:rPr>
        <w:t>⑸、整套维保方案，</w:t>
      </w:r>
    </w:p>
    <w:p w14:paraId="664E16DF">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ascii="仿宋" w:hAnsi="仿宋" w:eastAsia="仿宋" w:cs="仿宋"/>
          <w:b w:val="0"/>
          <w:bCs w:val="0"/>
          <w:snapToGrid w:val="0"/>
          <w:color w:val="000000"/>
          <w:kern w:val="0"/>
          <w:sz w:val="28"/>
          <w:szCs w:val="28"/>
          <w:lang w:val="en-US" w:eastAsia="zh-CN" w:bidi="ar"/>
        </w:rPr>
      </w:pPr>
      <w:r>
        <w:rPr>
          <w:rFonts w:hint="eastAsia" w:ascii="仿宋" w:hAnsi="仿宋" w:eastAsia="仿宋" w:cs="仿宋"/>
          <w:b w:val="0"/>
          <w:bCs w:val="0"/>
          <w:snapToGrid w:val="0"/>
          <w:color w:val="000000"/>
          <w:kern w:val="0"/>
          <w:sz w:val="28"/>
          <w:szCs w:val="28"/>
          <w:lang w:val="en-US" w:eastAsia="zh-CN" w:bidi="ar"/>
        </w:rPr>
        <w:t>说明：上述资料复印件均须加盖公章，报价方所提交材料的完整与否，直接影响报价方的评审，否则造成的一切风险均由投标人自行承担。</w:t>
      </w:r>
    </w:p>
    <w:p w14:paraId="4FE198B0">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仿宋" w:hAnsi="仿宋" w:eastAsia="仿宋" w:cs="仿宋"/>
          <w:b w:val="0"/>
          <w:bCs w:val="0"/>
          <w:snapToGrid w:val="0"/>
          <w:color w:val="000000"/>
          <w:kern w:val="0"/>
          <w:sz w:val="28"/>
          <w:szCs w:val="28"/>
          <w:lang w:val="en-US" w:eastAsia="zh-CN" w:bidi="ar"/>
        </w:rPr>
      </w:pPr>
      <w:r>
        <w:rPr>
          <w:rFonts w:hint="eastAsia" w:ascii="仿宋" w:hAnsi="仿宋" w:eastAsia="仿宋" w:cs="仿宋"/>
          <w:b w:val="0"/>
          <w:bCs w:val="0"/>
          <w:snapToGrid w:val="0"/>
          <w:color w:val="000000"/>
          <w:kern w:val="0"/>
          <w:sz w:val="28"/>
          <w:szCs w:val="28"/>
          <w:lang w:val="en-US" w:eastAsia="zh-CN" w:bidi="ar"/>
        </w:rPr>
        <w:t>7.3、商务投标函（</w:t>
      </w:r>
      <w:r>
        <w:rPr>
          <w:rFonts w:hint="eastAsia" w:ascii="仿宋" w:hAnsi="仿宋" w:eastAsia="仿宋" w:cs="仿宋"/>
          <w:b/>
          <w:bCs/>
          <w:snapToGrid w:val="0"/>
          <w:color w:val="000000"/>
          <w:kern w:val="0"/>
          <w:sz w:val="28"/>
          <w:szCs w:val="28"/>
          <w:lang w:val="en-US" w:eastAsia="zh-CN" w:bidi="ar"/>
        </w:rPr>
        <w:t>请单独密封</w:t>
      </w:r>
      <w:r>
        <w:rPr>
          <w:rFonts w:hint="eastAsia" w:ascii="仿宋" w:hAnsi="仿宋" w:eastAsia="仿宋" w:cs="仿宋"/>
          <w:b w:val="0"/>
          <w:bCs w:val="0"/>
          <w:snapToGrid w:val="0"/>
          <w:color w:val="000000"/>
          <w:kern w:val="0"/>
          <w:sz w:val="28"/>
          <w:szCs w:val="28"/>
          <w:lang w:val="en-US" w:eastAsia="zh-CN" w:bidi="ar"/>
        </w:rPr>
        <w:t>）</w:t>
      </w:r>
    </w:p>
    <w:p w14:paraId="2173973A">
      <w:pPr>
        <w:numPr>
          <w:ilvl w:val="0"/>
          <w:numId w:val="0"/>
        </w:numPr>
        <w:rPr>
          <w:rFonts w:hint="default" w:ascii="仿宋" w:hAnsi="仿宋" w:eastAsia="仿宋" w:cs="仿宋"/>
          <w:snapToGrid w:val="0"/>
          <w:color w:val="000000"/>
          <w:kern w:val="0"/>
          <w:sz w:val="28"/>
          <w:szCs w:val="28"/>
          <w:lang w:val="en-US" w:eastAsia="zh-CN" w:bidi="ar"/>
        </w:rPr>
      </w:pPr>
      <w:r>
        <w:rPr>
          <w:rFonts w:hint="eastAsia" w:ascii="仿宋" w:hAnsi="仿宋" w:eastAsia="仿宋" w:cs="仿宋"/>
          <w:snapToGrid w:val="0"/>
          <w:color w:val="000000"/>
          <w:kern w:val="0"/>
          <w:sz w:val="28"/>
          <w:szCs w:val="28"/>
          <w:lang w:val="en-US" w:eastAsia="zh-CN" w:bidi="ar"/>
        </w:rPr>
        <w:t>7.3.1、园林绿地施工部分：请按下表报价，内容不全请自行完善</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920"/>
        <w:gridCol w:w="1650"/>
        <w:gridCol w:w="915"/>
        <w:gridCol w:w="900"/>
        <w:gridCol w:w="1005"/>
        <w:gridCol w:w="2849"/>
      </w:tblGrid>
      <w:tr w14:paraId="1C77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tcPr>
          <w:p w14:paraId="187C6613">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序号</w:t>
            </w:r>
          </w:p>
        </w:tc>
        <w:tc>
          <w:tcPr>
            <w:tcW w:w="1920" w:type="dxa"/>
          </w:tcPr>
          <w:p w14:paraId="0D04F8A6">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苗木名称</w:t>
            </w:r>
          </w:p>
        </w:tc>
        <w:tc>
          <w:tcPr>
            <w:tcW w:w="1650" w:type="dxa"/>
          </w:tcPr>
          <w:p w14:paraId="4258AE4D">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规格</w:t>
            </w:r>
          </w:p>
        </w:tc>
        <w:tc>
          <w:tcPr>
            <w:tcW w:w="915" w:type="dxa"/>
          </w:tcPr>
          <w:p w14:paraId="19CA7A89">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数量</w:t>
            </w:r>
          </w:p>
        </w:tc>
        <w:tc>
          <w:tcPr>
            <w:tcW w:w="900" w:type="dxa"/>
          </w:tcPr>
          <w:p w14:paraId="20D89863">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单价</w:t>
            </w:r>
          </w:p>
        </w:tc>
        <w:tc>
          <w:tcPr>
            <w:tcW w:w="1005" w:type="dxa"/>
          </w:tcPr>
          <w:p w14:paraId="05F375EF">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金额</w:t>
            </w:r>
          </w:p>
        </w:tc>
        <w:tc>
          <w:tcPr>
            <w:tcW w:w="2849" w:type="dxa"/>
          </w:tcPr>
          <w:p w14:paraId="2E983E27">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备注</w:t>
            </w:r>
          </w:p>
        </w:tc>
      </w:tr>
      <w:tr w14:paraId="4422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tcPr>
          <w:p w14:paraId="1827CA0B">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1920" w:type="dxa"/>
          </w:tcPr>
          <w:p w14:paraId="6D091860">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红花继木</w:t>
            </w:r>
          </w:p>
        </w:tc>
        <w:tc>
          <w:tcPr>
            <w:tcW w:w="1650" w:type="dxa"/>
          </w:tcPr>
          <w:p w14:paraId="3DC87B92">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64棵/m</w:t>
            </w:r>
            <w:r>
              <w:rPr>
                <w:rFonts w:hint="eastAsia" w:ascii="仿宋" w:hAnsi="仿宋" w:eastAsia="仿宋" w:cs="仿宋"/>
                <w:snapToGrid w:val="0"/>
                <w:color w:val="000000"/>
                <w:kern w:val="0"/>
                <w:sz w:val="28"/>
                <w:szCs w:val="28"/>
                <w:vertAlign w:val="superscript"/>
                <w:lang w:val="en-US" w:eastAsia="zh-CN" w:bidi="ar"/>
              </w:rPr>
              <w:t>2</w:t>
            </w:r>
          </w:p>
        </w:tc>
        <w:tc>
          <w:tcPr>
            <w:tcW w:w="915" w:type="dxa"/>
          </w:tcPr>
          <w:p w14:paraId="59918E12">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180</w:t>
            </w:r>
          </w:p>
        </w:tc>
        <w:tc>
          <w:tcPr>
            <w:tcW w:w="900" w:type="dxa"/>
          </w:tcPr>
          <w:p w14:paraId="7E0907F6">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p>
        </w:tc>
        <w:tc>
          <w:tcPr>
            <w:tcW w:w="1005" w:type="dxa"/>
          </w:tcPr>
          <w:p w14:paraId="6505951A">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2849" w:type="dxa"/>
          </w:tcPr>
          <w:p w14:paraId="3CE5EC0F">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r>
      <w:tr w14:paraId="7026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tcPr>
          <w:p w14:paraId="77AA61F4">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1920" w:type="dxa"/>
          </w:tcPr>
          <w:p w14:paraId="4B8A5AFA">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金森女贞</w:t>
            </w:r>
          </w:p>
        </w:tc>
        <w:tc>
          <w:tcPr>
            <w:tcW w:w="1650" w:type="dxa"/>
          </w:tcPr>
          <w:p w14:paraId="536B1EB6">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36棵/m</w:t>
            </w:r>
            <w:r>
              <w:rPr>
                <w:rFonts w:hint="eastAsia" w:ascii="仿宋" w:hAnsi="仿宋" w:eastAsia="仿宋" w:cs="仿宋"/>
                <w:snapToGrid w:val="0"/>
                <w:color w:val="000000"/>
                <w:kern w:val="0"/>
                <w:sz w:val="28"/>
                <w:szCs w:val="28"/>
                <w:vertAlign w:val="superscript"/>
                <w:lang w:val="en-US" w:eastAsia="zh-CN" w:bidi="ar"/>
              </w:rPr>
              <w:t>2</w:t>
            </w:r>
          </w:p>
        </w:tc>
        <w:tc>
          <w:tcPr>
            <w:tcW w:w="915" w:type="dxa"/>
          </w:tcPr>
          <w:p w14:paraId="41F5615C">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180</w:t>
            </w:r>
          </w:p>
        </w:tc>
        <w:tc>
          <w:tcPr>
            <w:tcW w:w="900" w:type="dxa"/>
          </w:tcPr>
          <w:p w14:paraId="6BE12D20">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p>
        </w:tc>
        <w:tc>
          <w:tcPr>
            <w:tcW w:w="1005" w:type="dxa"/>
          </w:tcPr>
          <w:p w14:paraId="1B3B04BE">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2849" w:type="dxa"/>
          </w:tcPr>
          <w:p w14:paraId="36E87B3A">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r>
      <w:tr w14:paraId="11F3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tcPr>
          <w:p w14:paraId="5A6D7A32">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1920" w:type="dxa"/>
          </w:tcPr>
          <w:p w14:paraId="56D15229">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红叶石楠</w:t>
            </w:r>
          </w:p>
        </w:tc>
        <w:tc>
          <w:tcPr>
            <w:tcW w:w="1650" w:type="dxa"/>
          </w:tcPr>
          <w:p w14:paraId="4F79E54F">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36棵/m</w:t>
            </w:r>
            <w:r>
              <w:rPr>
                <w:rFonts w:hint="eastAsia" w:ascii="仿宋" w:hAnsi="仿宋" w:eastAsia="仿宋" w:cs="仿宋"/>
                <w:snapToGrid w:val="0"/>
                <w:color w:val="000000"/>
                <w:kern w:val="0"/>
                <w:sz w:val="28"/>
                <w:szCs w:val="28"/>
                <w:vertAlign w:val="superscript"/>
                <w:lang w:val="en-US" w:eastAsia="zh-CN" w:bidi="ar"/>
              </w:rPr>
              <w:t>2</w:t>
            </w:r>
          </w:p>
        </w:tc>
        <w:tc>
          <w:tcPr>
            <w:tcW w:w="915" w:type="dxa"/>
          </w:tcPr>
          <w:p w14:paraId="539F1DA3">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180</w:t>
            </w:r>
          </w:p>
        </w:tc>
        <w:tc>
          <w:tcPr>
            <w:tcW w:w="900" w:type="dxa"/>
          </w:tcPr>
          <w:p w14:paraId="22590AE7">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p>
        </w:tc>
        <w:tc>
          <w:tcPr>
            <w:tcW w:w="1005" w:type="dxa"/>
          </w:tcPr>
          <w:p w14:paraId="30F69D3F">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2849" w:type="dxa"/>
          </w:tcPr>
          <w:p w14:paraId="4077268B">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r>
      <w:tr w14:paraId="7309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tcPr>
          <w:p w14:paraId="544627E9">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1920" w:type="dxa"/>
          </w:tcPr>
          <w:p w14:paraId="519CB8C2">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龟甲冬青</w:t>
            </w:r>
          </w:p>
        </w:tc>
        <w:tc>
          <w:tcPr>
            <w:tcW w:w="1650" w:type="dxa"/>
          </w:tcPr>
          <w:p w14:paraId="0219DB19">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49棵/m</w:t>
            </w:r>
            <w:r>
              <w:rPr>
                <w:rFonts w:hint="eastAsia" w:ascii="仿宋" w:hAnsi="仿宋" w:eastAsia="仿宋" w:cs="仿宋"/>
                <w:snapToGrid w:val="0"/>
                <w:color w:val="000000"/>
                <w:kern w:val="0"/>
                <w:sz w:val="28"/>
                <w:szCs w:val="28"/>
                <w:vertAlign w:val="superscript"/>
                <w:lang w:val="en-US" w:eastAsia="zh-CN" w:bidi="ar"/>
              </w:rPr>
              <w:t>2</w:t>
            </w:r>
          </w:p>
        </w:tc>
        <w:tc>
          <w:tcPr>
            <w:tcW w:w="915" w:type="dxa"/>
          </w:tcPr>
          <w:p w14:paraId="55AF5636">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180</w:t>
            </w:r>
          </w:p>
        </w:tc>
        <w:tc>
          <w:tcPr>
            <w:tcW w:w="900" w:type="dxa"/>
          </w:tcPr>
          <w:p w14:paraId="7FEE7D68">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p>
        </w:tc>
        <w:tc>
          <w:tcPr>
            <w:tcW w:w="1005" w:type="dxa"/>
          </w:tcPr>
          <w:p w14:paraId="7E29D294">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2849" w:type="dxa"/>
          </w:tcPr>
          <w:p w14:paraId="04B4E8E3">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r>
      <w:tr w14:paraId="5D4A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tcPr>
          <w:p w14:paraId="3D750A8C">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1920" w:type="dxa"/>
          </w:tcPr>
          <w:p w14:paraId="496576C2">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大叶黄杨</w:t>
            </w:r>
          </w:p>
        </w:tc>
        <w:tc>
          <w:tcPr>
            <w:tcW w:w="1650" w:type="dxa"/>
          </w:tcPr>
          <w:p w14:paraId="17FB8E85">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49棵/m</w:t>
            </w:r>
            <w:r>
              <w:rPr>
                <w:rFonts w:hint="eastAsia" w:ascii="仿宋" w:hAnsi="仿宋" w:eastAsia="仿宋" w:cs="仿宋"/>
                <w:snapToGrid w:val="0"/>
                <w:color w:val="000000"/>
                <w:kern w:val="0"/>
                <w:sz w:val="28"/>
                <w:szCs w:val="28"/>
                <w:vertAlign w:val="superscript"/>
                <w:lang w:val="en-US" w:eastAsia="zh-CN" w:bidi="ar"/>
              </w:rPr>
              <w:t>2</w:t>
            </w:r>
          </w:p>
        </w:tc>
        <w:tc>
          <w:tcPr>
            <w:tcW w:w="915" w:type="dxa"/>
          </w:tcPr>
          <w:p w14:paraId="67DFE43B">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180</w:t>
            </w:r>
          </w:p>
        </w:tc>
        <w:tc>
          <w:tcPr>
            <w:tcW w:w="900" w:type="dxa"/>
          </w:tcPr>
          <w:p w14:paraId="05D75A5A">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p>
        </w:tc>
        <w:tc>
          <w:tcPr>
            <w:tcW w:w="1005" w:type="dxa"/>
          </w:tcPr>
          <w:p w14:paraId="5006CB2F">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2849" w:type="dxa"/>
          </w:tcPr>
          <w:p w14:paraId="1CCE6426">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r>
      <w:tr w14:paraId="5477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tcPr>
          <w:p w14:paraId="4224523D">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1920" w:type="dxa"/>
          </w:tcPr>
          <w:p w14:paraId="1C027D01">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爬墙月季</w:t>
            </w:r>
          </w:p>
        </w:tc>
        <w:tc>
          <w:tcPr>
            <w:tcW w:w="1650" w:type="dxa"/>
          </w:tcPr>
          <w:p w14:paraId="2C8A6164">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h≥1.5m/棵</w:t>
            </w:r>
          </w:p>
        </w:tc>
        <w:tc>
          <w:tcPr>
            <w:tcW w:w="915" w:type="dxa"/>
          </w:tcPr>
          <w:p w14:paraId="7D3EDDC3">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400</w:t>
            </w:r>
          </w:p>
        </w:tc>
        <w:tc>
          <w:tcPr>
            <w:tcW w:w="900" w:type="dxa"/>
          </w:tcPr>
          <w:p w14:paraId="6313D42B">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p>
        </w:tc>
        <w:tc>
          <w:tcPr>
            <w:tcW w:w="1005" w:type="dxa"/>
          </w:tcPr>
          <w:p w14:paraId="7176B840">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2849" w:type="dxa"/>
          </w:tcPr>
          <w:p w14:paraId="2A332E9C">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r>
      <w:tr w14:paraId="3E23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tcPr>
          <w:p w14:paraId="1ECA24FC">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1920" w:type="dxa"/>
          </w:tcPr>
          <w:p w14:paraId="197E5420">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海桐球</w:t>
            </w:r>
          </w:p>
        </w:tc>
        <w:tc>
          <w:tcPr>
            <w:tcW w:w="1650" w:type="dxa"/>
          </w:tcPr>
          <w:p w14:paraId="551CD75D">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915" w:type="dxa"/>
          </w:tcPr>
          <w:p w14:paraId="1EF04B0F">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20</w:t>
            </w:r>
          </w:p>
        </w:tc>
        <w:tc>
          <w:tcPr>
            <w:tcW w:w="900" w:type="dxa"/>
          </w:tcPr>
          <w:p w14:paraId="3CA3DE1D">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p>
        </w:tc>
        <w:tc>
          <w:tcPr>
            <w:tcW w:w="1005" w:type="dxa"/>
          </w:tcPr>
          <w:p w14:paraId="7266F302">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2849" w:type="dxa"/>
            <w:vMerge w:val="restart"/>
          </w:tcPr>
          <w:p w14:paraId="3A0237A9">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盆苗,修剪成球形，高度、冠幅≥1.5m</w:t>
            </w:r>
          </w:p>
        </w:tc>
      </w:tr>
      <w:tr w14:paraId="63E4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tcPr>
          <w:p w14:paraId="09C18BF9">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1920" w:type="dxa"/>
          </w:tcPr>
          <w:p w14:paraId="63A5A693">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红叶石楠球</w:t>
            </w:r>
          </w:p>
        </w:tc>
        <w:tc>
          <w:tcPr>
            <w:tcW w:w="1650" w:type="dxa"/>
          </w:tcPr>
          <w:p w14:paraId="39BF613D">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915" w:type="dxa"/>
          </w:tcPr>
          <w:p w14:paraId="547746B2">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20</w:t>
            </w:r>
          </w:p>
        </w:tc>
        <w:tc>
          <w:tcPr>
            <w:tcW w:w="900" w:type="dxa"/>
          </w:tcPr>
          <w:p w14:paraId="5683CA27">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p>
        </w:tc>
        <w:tc>
          <w:tcPr>
            <w:tcW w:w="1005" w:type="dxa"/>
          </w:tcPr>
          <w:p w14:paraId="1AD182B3">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2849" w:type="dxa"/>
            <w:vMerge w:val="continue"/>
          </w:tcPr>
          <w:p w14:paraId="7F07FC26">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r>
      <w:tr w14:paraId="130F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tcPr>
          <w:p w14:paraId="1526D82B">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1920" w:type="dxa"/>
          </w:tcPr>
          <w:p w14:paraId="411DADE6">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整地及种植土</w:t>
            </w:r>
          </w:p>
        </w:tc>
        <w:tc>
          <w:tcPr>
            <w:tcW w:w="1650" w:type="dxa"/>
          </w:tcPr>
          <w:p w14:paraId="79E19C0F">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m</w:t>
            </w:r>
            <w:r>
              <w:rPr>
                <w:rFonts w:hint="eastAsia" w:ascii="仿宋" w:hAnsi="仿宋" w:eastAsia="仿宋" w:cs="仿宋"/>
                <w:snapToGrid w:val="0"/>
                <w:color w:val="000000"/>
                <w:kern w:val="0"/>
                <w:sz w:val="28"/>
                <w:szCs w:val="28"/>
                <w:vertAlign w:val="superscript"/>
                <w:lang w:val="en-US" w:eastAsia="zh-CN" w:bidi="ar"/>
              </w:rPr>
              <w:t>2</w:t>
            </w:r>
          </w:p>
        </w:tc>
        <w:tc>
          <w:tcPr>
            <w:tcW w:w="915" w:type="dxa"/>
          </w:tcPr>
          <w:p w14:paraId="09057E91">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900</w:t>
            </w:r>
          </w:p>
        </w:tc>
        <w:tc>
          <w:tcPr>
            <w:tcW w:w="900" w:type="dxa"/>
          </w:tcPr>
          <w:p w14:paraId="7C391B81">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p>
        </w:tc>
        <w:tc>
          <w:tcPr>
            <w:tcW w:w="1005" w:type="dxa"/>
          </w:tcPr>
          <w:p w14:paraId="5B78D3CD">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2849" w:type="dxa"/>
          </w:tcPr>
          <w:p w14:paraId="6FA5B24B">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r>
      <w:tr w14:paraId="5EB9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tcPr>
          <w:p w14:paraId="6F9B91C4">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1920" w:type="dxa"/>
          </w:tcPr>
          <w:p w14:paraId="4945CC1F">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税收</w:t>
            </w:r>
          </w:p>
        </w:tc>
        <w:tc>
          <w:tcPr>
            <w:tcW w:w="1650" w:type="dxa"/>
          </w:tcPr>
          <w:p w14:paraId="23987F94">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915" w:type="dxa"/>
          </w:tcPr>
          <w:p w14:paraId="201A000A">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900" w:type="dxa"/>
          </w:tcPr>
          <w:p w14:paraId="0674205E">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1005" w:type="dxa"/>
          </w:tcPr>
          <w:p w14:paraId="62C94986">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2849" w:type="dxa"/>
          </w:tcPr>
          <w:p w14:paraId="4AF4A044">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r>
      <w:tr w14:paraId="1BB5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tcPr>
          <w:p w14:paraId="2D05629B">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1920" w:type="dxa"/>
          </w:tcPr>
          <w:p w14:paraId="3F380905">
            <w:pPr>
              <w:widowControl w:val="0"/>
              <w:numPr>
                <w:ilvl w:val="0"/>
                <w:numId w:val="0"/>
              </w:numPr>
              <w:rPr>
                <w:rFonts w:hint="default" w:ascii="仿宋" w:hAnsi="仿宋" w:eastAsia="仿宋" w:cs="仿宋"/>
                <w:snapToGrid w:val="0"/>
                <w:color w:val="000000"/>
                <w:kern w:val="0"/>
                <w:sz w:val="28"/>
                <w:szCs w:val="28"/>
                <w:vertAlign w:val="baseline"/>
                <w:lang w:val="en-US" w:eastAsia="zh-CN" w:bidi="ar"/>
              </w:rPr>
            </w:pPr>
            <w:r>
              <w:rPr>
                <w:rFonts w:hint="eastAsia" w:ascii="仿宋" w:hAnsi="仿宋" w:eastAsia="仿宋" w:cs="仿宋"/>
                <w:snapToGrid w:val="0"/>
                <w:color w:val="000000"/>
                <w:kern w:val="0"/>
                <w:sz w:val="28"/>
                <w:szCs w:val="28"/>
                <w:vertAlign w:val="baseline"/>
                <w:lang w:val="en-US" w:eastAsia="zh-CN" w:bidi="ar"/>
              </w:rPr>
              <w:t>合计</w:t>
            </w:r>
          </w:p>
        </w:tc>
        <w:tc>
          <w:tcPr>
            <w:tcW w:w="1650" w:type="dxa"/>
          </w:tcPr>
          <w:p w14:paraId="53CE347A">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915" w:type="dxa"/>
          </w:tcPr>
          <w:p w14:paraId="1A4A9D22">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900" w:type="dxa"/>
          </w:tcPr>
          <w:p w14:paraId="6214D82C">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1005" w:type="dxa"/>
          </w:tcPr>
          <w:p w14:paraId="599F717F">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c>
          <w:tcPr>
            <w:tcW w:w="2849" w:type="dxa"/>
          </w:tcPr>
          <w:p w14:paraId="7C466948">
            <w:pPr>
              <w:widowControl w:val="0"/>
              <w:numPr>
                <w:ilvl w:val="0"/>
                <w:numId w:val="0"/>
              </w:numPr>
              <w:rPr>
                <w:rFonts w:hint="eastAsia" w:ascii="仿宋" w:hAnsi="仿宋" w:eastAsia="仿宋" w:cs="仿宋"/>
                <w:snapToGrid w:val="0"/>
                <w:color w:val="000000"/>
                <w:kern w:val="0"/>
                <w:sz w:val="28"/>
                <w:szCs w:val="28"/>
                <w:vertAlign w:val="baseline"/>
                <w:lang w:val="en-US" w:eastAsia="zh-CN" w:bidi="ar"/>
              </w:rPr>
            </w:pPr>
          </w:p>
        </w:tc>
      </w:tr>
    </w:tbl>
    <w:p w14:paraId="324ECC69">
      <w:pPr>
        <w:numPr>
          <w:ilvl w:val="0"/>
          <w:numId w:val="0"/>
        </w:numPr>
        <w:rPr>
          <w:rFonts w:hint="eastAsia" w:ascii="仿宋" w:hAnsi="仿宋" w:eastAsia="仿宋" w:cs="仿宋"/>
          <w:snapToGrid w:val="0"/>
          <w:color w:val="000000"/>
          <w:kern w:val="0"/>
          <w:sz w:val="28"/>
          <w:szCs w:val="28"/>
          <w:lang w:val="en-US" w:eastAsia="zh-CN" w:bidi="ar"/>
        </w:rPr>
      </w:pPr>
    </w:p>
    <w:p w14:paraId="57449AB8">
      <w:pPr>
        <w:rPr>
          <w:rFonts w:hint="default" w:ascii="仿宋" w:hAnsi="仿宋" w:eastAsia="仿宋" w:cs="仿宋"/>
          <w:b w:val="0"/>
          <w:bCs w:val="0"/>
          <w:snapToGrid w:val="0"/>
          <w:color w:val="000000"/>
          <w:kern w:val="0"/>
          <w:sz w:val="28"/>
          <w:szCs w:val="28"/>
          <w:highlight w:val="yellow"/>
          <w:lang w:val="en-US" w:eastAsia="zh-CN" w:bidi="ar"/>
        </w:rPr>
      </w:pPr>
      <w:r>
        <w:rPr>
          <w:rFonts w:hint="eastAsia" w:ascii="仿宋" w:hAnsi="仿宋" w:eastAsia="仿宋" w:cs="仿宋"/>
          <w:snapToGrid w:val="0"/>
          <w:color w:val="000000"/>
          <w:kern w:val="0"/>
          <w:sz w:val="28"/>
          <w:szCs w:val="28"/>
          <w:lang w:val="en-US" w:eastAsia="zh-CN" w:bidi="ar"/>
        </w:rPr>
        <w:t>7.3.2、园</w:t>
      </w:r>
      <w:r>
        <w:rPr>
          <w:rFonts w:hint="eastAsia" w:ascii="仿宋" w:hAnsi="仿宋" w:eastAsia="仿宋" w:cs="仿宋"/>
          <w:b w:val="0"/>
          <w:bCs w:val="0"/>
          <w:snapToGrid w:val="0"/>
          <w:color w:val="000000"/>
          <w:kern w:val="0"/>
          <w:sz w:val="28"/>
          <w:szCs w:val="28"/>
          <w:lang w:val="en-US" w:eastAsia="zh-CN" w:bidi="ar"/>
        </w:rPr>
        <w:t>林绿地养护部分：格式自拟，必须包含单价和总价。密封后加盖单位公章及法人公章。</w:t>
      </w:r>
      <w:r>
        <w:rPr>
          <w:rFonts w:hint="eastAsia" w:ascii="仿宋" w:hAnsi="仿宋" w:eastAsia="仿宋" w:cs="仿宋"/>
          <w:b w:val="0"/>
          <w:bCs w:val="0"/>
          <w:snapToGrid w:val="0"/>
          <w:color w:val="000000"/>
          <w:kern w:val="0"/>
          <w:sz w:val="28"/>
          <w:szCs w:val="28"/>
          <w:highlight w:val="yellow"/>
          <w:lang w:val="en-US" w:eastAsia="zh-CN" w:bidi="ar"/>
        </w:rPr>
        <w:t>(报价中含预留金1.3万元)</w:t>
      </w:r>
    </w:p>
    <w:p w14:paraId="54FEA064">
      <w:pPr>
        <w:rPr>
          <w:rFonts w:hint="eastAsia" w:ascii="黑体" w:hAnsi="宋体" w:eastAsia="黑体" w:cs="黑体"/>
          <w:snapToGrid w:val="0"/>
          <w:color w:val="000000"/>
          <w:kern w:val="0"/>
          <w:sz w:val="28"/>
          <w:szCs w:val="28"/>
          <w:lang w:val="en-US" w:eastAsia="zh-CN" w:bidi="ar"/>
        </w:rPr>
      </w:pPr>
    </w:p>
    <w:p w14:paraId="5737C830">
      <w:pPr>
        <w:rPr>
          <w:rFonts w:hint="eastAsia" w:ascii="仿宋" w:hAnsi="仿宋" w:eastAsia="仿宋" w:cs="仿宋"/>
          <w:b w:val="0"/>
          <w:bCs w:val="0"/>
          <w:snapToGrid w:val="0"/>
          <w:color w:val="000000"/>
          <w:kern w:val="0"/>
          <w:sz w:val="28"/>
          <w:szCs w:val="28"/>
          <w:lang w:val="en-US" w:eastAsia="zh-CN" w:bidi="ar"/>
        </w:rPr>
      </w:pPr>
      <w:r>
        <w:rPr>
          <w:rFonts w:hint="eastAsia" w:ascii="黑体" w:hAnsi="宋体" w:eastAsia="黑体" w:cs="黑体"/>
          <w:snapToGrid w:val="0"/>
          <w:color w:val="000000"/>
          <w:kern w:val="0"/>
          <w:sz w:val="28"/>
          <w:szCs w:val="28"/>
          <w:lang w:val="en-US" w:eastAsia="zh-CN" w:bidi="ar"/>
        </w:rPr>
        <w:t xml:space="preserve">八、评标方法和标准   </w:t>
      </w:r>
      <w:r>
        <w:rPr>
          <w:rFonts w:hint="eastAsia" w:ascii="仿宋" w:hAnsi="仿宋" w:eastAsia="仿宋" w:cs="仿宋"/>
          <w:b w:val="0"/>
          <w:bCs w:val="0"/>
          <w:snapToGrid w:val="0"/>
          <w:color w:val="000000"/>
          <w:kern w:val="0"/>
          <w:sz w:val="28"/>
          <w:szCs w:val="28"/>
          <w:lang w:val="en-US" w:eastAsia="zh-CN" w:bidi="ar"/>
        </w:rPr>
        <w:t>总分100分</w:t>
      </w:r>
    </w:p>
    <w:p w14:paraId="5F24DC2C">
      <w:pPr>
        <w:rPr>
          <w:rFonts w:hint="eastAsia" w:ascii="仿宋" w:hAnsi="仿宋" w:eastAsia="仿宋" w:cs="仿宋"/>
          <w:b w:val="0"/>
          <w:bCs w:val="0"/>
          <w:snapToGrid w:val="0"/>
          <w:color w:val="000000"/>
          <w:kern w:val="0"/>
          <w:sz w:val="28"/>
          <w:szCs w:val="28"/>
          <w:lang w:val="en-US" w:eastAsia="zh-CN" w:bidi="ar"/>
        </w:rPr>
      </w:pPr>
      <w:r>
        <w:rPr>
          <w:rFonts w:hint="eastAsia" w:ascii="仿宋" w:hAnsi="仿宋" w:eastAsia="仿宋" w:cs="仿宋"/>
          <w:b w:val="0"/>
          <w:bCs w:val="0"/>
          <w:snapToGrid w:val="0"/>
          <w:color w:val="000000"/>
          <w:kern w:val="0"/>
          <w:sz w:val="28"/>
          <w:szCs w:val="28"/>
          <w:lang w:val="en-US" w:eastAsia="zh-CN" w:bidi="ar"/>
        </w:rPr>
        <w:t>8.1、园林绿地施工部分    35分</w:t>
      </w:r>
    </w:p>
    <w:p w14:paraId="3E03F617">
      <w:pPr>
        <w:rPr>
          <w:rFonts w:hint="eastAsia" w:ascii="仿宋" w:hAnsi="仿宋" w:eastAsia="仿宋" w:cs="仿宋"/>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⑴、</w:t>
      </w:r>
      <w:r>
        <w:rPr>
          <w:rFonts w:hint="eastAsia" w:ascii="仿宋" w:hAnsi="仿宋" w:eastAsia="仿宋" w:cs="仿宋"/>
          <w:b w:val="0"/>
          <w:bCs w:val="0"/>
          <w:snapToGrid w:val="0"/>
          <w:color w:val="000000"/>
          <w:kern w:val="0"/>
          <w:sz w:val="28"/>
          <w:szCs w:val="28"/>
          <w:lang w:val="en-US" w:eastAsia="zh-CN" w:bidi="ar"/>
        </w:rPr>
        <w:t>评标价的确定：评标价=投标报价</w:t>
      </w:r>
    </w:p>
    <w:p w14:paraId="66189570">
      <w:pPr>
        <w:rPr>
          <w:rFonts w:hint="eastAsia" w:ascii="仿宋" w:hAnsi="仿宋" w:eastAsia="仿宋" w:cs="仿宋"/>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⑵、</w:t>
      </w:r>
      <w:r>
        <w:rPr>
          <w:rFonts w:hint="eastAsia" w:ascii="仿宋" w:hAnsi="仿宋" w:eastAsia="仿宋" w:cs="仿宋"/>
          <w:b w:val="0"/>
          <w:bCs w:val="0"/>
          <w:snapToGrid w:val="0"/>
          <w:color w:val="000000"/>
          <w:kern w:val="0"/>
          <w:sz w:val="28"/>
          <w:szCs w:val="28"/>
          <w:lang w:val="en-US" w:eastAsia="zh-CN" w:bidi="ar"/>
        </w:rPr>
        <w:t>评标价平均值的计算：按招标文件规定被评标委员会宣布为废标的投标文件除外，所有投标人的评标价去掉一个最高值和一个最低值后的算术平均值（精确到分，四舍五入）即为评标价平均值（如果参与评标价平均值计算的有效投标人少于或等于5家时，则计算评标价平均值时不去掉最高值和最低值）。</w:t>
      </w:r>
    </w:p>
    <w:p w14:paraId="065900B9">
      <w:pPr>
        <w:rPr>
          <w:rFonts w:hint="eastAsia" w:ascii="仿宋" w:hAnsi="仿宋" w:eastAsia="仿宋" w:cs="仿宋"/>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⑶、</w:t>
      </w:r>
      <w:r>
        <w:rPr>
          <w:rFonts w:hint="eastAsia" w:ascii="仿宋" w:hAnsi="仿宋" w:eastAsia="仿宋" w:cs="仿宋"/>
          <w:b w:val="0"/>
          <w:bCs w:val="0"/>
          <w:snapToGrid w:val="0"/>
          <w:color w:val="000000"/>
          <w:kern w:val="0"/>
          <w:sz w:val="28"/>
          <w:szCs w:val="28"/>
          <w:lang w:val="en-US" w:eastAsia="zh-CN" w:bidi="ar"/>
        </w:rPr>
        <w:t>评标基准价的确定：将评标价平均值直接作为评标基准价。</w:t>
      </w:r>
    </w:p>
    <w:p w14:paraId="1CFF5D89">
      <w:pPr>
        <w:rPr>
          <w:rFonts w:hint="default" w:ascii="仿宋" w:hAnsi="仿宋" w:eastAsia="仿宋" w:cs="仿宋"/>
          <w:b w:val="0"/>
          <w:bCs w:val="0"/>
          <w:snapToGrid w:val="0"/>
          <w:color w:val="000000"/>
          <w:kern w:val="0"/>
          <w:sz w:val="28"/>
          <w:szCs w:val="28"/>
          <w:lang w:val="en-US" w:eastAsia="zh-CN" w:bidi="ar"/>
        </w:rPr>
      </w:pPr>
      <w:r>
        <w:rPr>
          <w:rFonts w:hint="eastAsia" w:ascii="仿宋" w:hAnsi="仿宋" w:eastAsia="仿宋" w:cs="仿宋"/>
          <w:b w:val="0"/>
          <w:bCs w:val="0"/>
          <w:snapToGrid w:val="0"/>
          <w:color w:val="000000"/>
          <w:kern w:val="0"/>
          <w:sz w:val="28"/>
          <w:szCs w:val="28"/>
          <w:lang w:val="en-US" w:eastAsia="zh-CN" w:bidi="ar"/>
        </w:rPr>
        <w:t>⑷、以评标基准价为准，凡低于基准价的每下浮1%，扣0.1分，高于基准价每上浮1%扣0.2分。得分精确到小数点后2位。</w:t>
      </w:r>
    </w:p>
    <w:p w14:paraId="487A40EB">
      <w:pPr>
        <w:rPr>
          <w:rFonts w:ascii="Arial"/>
          <w:sz w:val="21"/>
        </w:rPr>
      </w:pPr>
      <w:r>
        <w:rPr>
          <w:rFonts w:hint="eastAsia" w:ascii="仿宋" w:hAnsi="仿宋" w:eastAsia="仿宋" w:cs="仿宋"/>
          <w:b w:val="0"/>
          <w:bCs w:val="0"/>
          <w:snapToGrid w:val="0"/>
          <w:color w:val="000000"/>
          <w:kern w:val="0"/>
          <w:sz w:val="28"/>
          <w:szCs w:val="28"/>
          <w:lang w:val="en-US" w:eastAsia="zh-CN" w:bidi="ar"/>
        </w:rPr>
        <w:t>8.2、园林绿地养护部分  75分，评标方式同上。</w:t>
      </w:r>
    </w:p>
    <w:p w14:paraId="462BB735">
      <w:pPr>
        <w:rPr>
          <w:rFonts w:hint="eastAsia" w:ascii="仿宋" w:hAnsi="仿宋" w:eastAsia="仿宋" w:cs="仿宋"/>
          <w:b w:val="0"/>
          <w:bCs w:val="0"/>
          <w:snapToGrid w:val="0"/>
          <w:color w:val="000000"/>
          <w:kern w:val="0"/>
          <w:sz w:val="28"/>
          <w:szCs w:val="28"/>
          <w:lang w:val="en-US" w:eastAsia="zh-CN" w:bidi="ar"/>
        </w:rPr>
      </w:pPr>
    </w:p>
    <w:p w14:paraId="0E29200F">
      <w:pPr>
        <w:ind w:firstLine="560" w:firstLineChars="200"/>
        <w:rPr>
          <w:rFonts w:hint="eastAsia" w:ascii="仿宋" w:hAnsi="仿宋" w:eastAsia="仿宋" w:cs="仿宋"/>
          <w:b w:val="0"/>
          <w:bCs w:val="0"/>
          <w:snapToGrid w:val="0"/>
          <w:color w:val="000000"/>
          <w:kern w:val="0"/>
          <w:sz w:val="28"/>
          <w:szCs w:val="28"/>
          <w:lang w:val="en-US" w:eastAsia="zh-CN" w:bidi="ar"/>
        </w:rPr>
      </w:pPr>
      <w:r>
        <w:rPr>
          <w:rFonts w:hint="eastAsia" w:ascii="仿宋" w:hAnsi="仿宋" w:eastAsia="仿宋" w:cs="仿宋"/>
          <w:b w:val="0"/>
          <w:bCs w:val="0"/>
          <w:snapToGrid w:val="0"/>
          <w:color w:val="000000"/>
          <w:kern w:val="0"/>
          <w:sz w:val="28"/>
          <w:szCs w:val="28"/>
          <w:lang w:val="en-US" w:eastAsia="zh-CN" w:bidi="ar"/>
        </w:rPr>
        <w:t>请各参标企业认真领会上述询价文件精神，投标报价文件请予2025年12月08日下午16:00前递交至天长市中医院总务科，如有疑问，书面传真0550-7021777，联系人刘荣义13955092279、金方有1385507722，要求密封投递报价函，报价函表面需注明联系人及联系号码，逾期不再接收。</w:t>
      </w:r>
    </w:p>
    <w:p w14:paraId="5FFFB319">
      <w:pPr>
        <w:rPr>
          <w:rFonts w:hint="eastAsia" w:ascii="仿宋" w:hAnsi="仿宋" w:eastAsia="仿宋" w:cs="仿宋"/>
          <w:b w:val="0"/>
          <w:bCs w:val="0"/>
          <w:snapToGrid w:val="0"/>
          <w:color w:val="000000"/>
          <w:kern w:val="0"/>
          <w:sz w:val="28"/>
          <w:szCs w:val="28"/>
          <w:lang w:val="en-US" w:eastAsia="zh-CN" w:bidi="ar"/>
        </w:rPr>
      </w:pPr>
    </w:p>
    <w:p w14:paraId="2B4CE685">
      <w:pPr>
        <w:rPr>
          <w:rFonts w:hint="eastAsia" w:ascii="仿宋" w:hAnsi="仿宋" w:eastAsia="仿宋" w:cs="仿宋"/>
          <w:b w:val="0"/>
          <w:bCs w:val="0"/>
          <w:snapToGrid w:val="0"/>
          <w:color w:val="000000"/>
          <w:kern w:val="0"/>
          <w:sz w:val="28"/>
          <w:szCs w:val="28"/>
          <w:lang w:val="en-US" w:eastAsia="zh-CN" w:bidi="ar"/>
        </w:rPr>
      </w:pPr>
      <w:r>
        <w:rPr>
          <w:rFonts w:hint="eastAsia" w:ascii="仿宋" w:hAnsi="仿宋" w:eastAsia="仿宋" w:cs="仿宋"/>
          <w:b w:val="0"/>
          <w:bCs w:val="0"/>
          <w:snapToGrid w:val="0"/>
          <w:color w:val="000000"/>
          <w:kern w:val="0"/>
          <w:sz w:val="28"/>
          <w:szCs w:val="28"/>
          <w:lang w:val="en-US" w:eastAsia="zh-CN" w:bidi="ar"/>
        </w:rPr>
        <w:t xml:space="preserve">                                       </w:t>
      </w:r>
    </w:p>
    <w:p w14:paraId="535347EF">
      <w:pPr>
        <w:rPr>
          <w:rFonts w:hint="eastAsia" w:ascii="仿宋" w:hAnsi="仿宋" w:eastAsia="仿宋" w:cs="仿宋"/>
          <w:b w:val="0"/>
          <w:bCs w:val="0"/>
          <w:snapToGrid w:val="0"/>
          <w:color w:val="000000"/>
          <w:kern w:val="0"/>
          <w:sz w:val="28"/>
          <w:szCs w:val="28"/>
          <w:lang w:val="en-US" w:eastAsia="zh-CN" w:bidi="ar"/>
        </w:rPr>
      </w:pPr>
    </w:p>
    <w:p w14:paraId="48988C84">
      <w:pPr>
        <w:rPr>
          <w:rFonts w:hint="eastAsia" w:ascii="仿宋" w:hAnsi="仿宋" w:eastAsia="仿宋" w:cs="仿宋"/>
          <w:b w:val="0"/>
          <w:bCs w:val="0"/>
          <w:snapToGrid w:val="0"/>
          <w:color w:val="000000"/>
          <w:kern w:val="0"/>
          <w:sz w:val="28"/>
          <w:szCs w:val="28"/>
          <w:lang w:val="en-US" w:eastAsia="zh-CN" w:bidi="ar"/>
        </w:rPr>
      </w:pPr>
    </w:p>
    <w:p w14:paraId="2C8E0656">
      <w:pPr>
        <w:ind w:firstLine="5600" w:firstLineChars="2000"/>
        <w:rPr>
          <w:rFonts w:hint="eastAsia" w:ascii="仿宋" w:hAnsi="仿宋" w:eastAsia="仿宋" w:cs="仿宋"/>
          <w:b w:val="0"/>
          <w:bCs w:val="0"/>
          <w:snapToGrid w:val="0"/>
          <w:color w:val="000000"/>
          <w:kern w:val="0"/>
          <w:sz w:val="28"/>
          <w:szCs w:val="28"/>
          <w:lang w:val="en-US" w:eastAsia="zh-CN" w:bidi="ar"/>
        </w:rPr>
      </w:pPr>
      <w:r>
        <w:rPr>
          <w:rFonts w:hint="eastAsia" w:ascii="仿宋" w:hAnsi="仿宋" w:eastAsia="仿宋" w:cs="仿宋"/>
          <w:b w:val="0"/>
          <w:bCs w:val="0"/>
          <w:snapToGrid w:val="0"/>
          <w:color w:val="000000"/>
          <w:kern w:val="0"/>
          <w:sz w:val="28"/>
          <w:szCs w:val="28"/>
          <w:lang w:val="en-US" w:eastAsia="zh-CN" w:bidi="ar"/>
        </w:rPr>
        <w:t>天长市中医院</w:t>
      </w:r>
    </w:p>
    <w:p w14:paraId="3F2D969A">
      <w:pPr>
        <w:rPr>
          <w:rFonts w:hint="default" w:ascii="仿宋" w:hAnsi="仿宋" w:eastAsia="仿宋" w:cs="仿宋"/>
          <w:b w:val="0"/>
          <w:bCs w:val="0"/>
          <w:snapToGrid w:val="0"/>
          <w:color w:val="000000"/>
          <w:kern w:val="0"/>
          <w:sz w:val="28"/>
          <w:szCs w:val="28"/>
          <w:lang w:val="en-US" w:eastAsia="zh-CN" w:bidi="ar"/>
        </w:rPr>
      </w:pPr>
      <w:r>
        <w:rPr>
          <w:rFonts w:hint="eastAsia" w:ascii="仿宋" w:hAnsi="仿宋" w:eastAsia="仿宋" w:cs="仿宋"/>
          <w:b w:val="0"/>
          <w:bCs w:val="0"/>
          <w:snapToGrid w:val="0"/>
          <w:color w:val="000000"/>
          <w:kern w:val="0"/>
          <w:sz w:val="28"/>
          <w:szCs w:val="28"/>
          <w:lang w:val="en-US" w:eastAsia="zh-CN" w:bidi="ar"/>
        </w:rPr>
        <w:t xml:space="preserve">                                         2025-11-28</w:t>
      </w:r>
      <w:bookmarkStart w:id="1" w:name="_GoBack"/>
      <w:bookmarkEnd w:id="1"/>
    </w:p>
    <w:p w14:paraId="7623A249">
      <w:pPr>
        <w:rPr>
          <w:rFonts w:hint="eastAsia" w:ascii="仿宋" w:hAnsi="仿宋" w:eastAsia="仿宋" w:cs="仿宋"/>
          <w:b w:val="0"/>
          <w:bCs w:val="0"/>
          <w:snapToGrid w:val="0"/>
          <w:color w:val="000000"/>
          <w:kern w:val="0"/>
          <w:sz w:val="28"/>
          <w:szCs w:val="28"/>
          <w:lang w:val="en-US" w:eastAsia="zh-CN" w:bidi="ar"/>
        </w:rPr>
      </w:pPr>
    </w:p>
    <w:sectPr>
      <w:headerReference r:id="rId11" w:type="default"/>
      <w:footerReference r:id="rId12" w:type="default"/>
      <w:pgSz w:w="11906" w:h="16839"/>
      <w:pgMar w:top="1118" w:right="977" w:bottom="1163" w:left="977" w:header="878"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CDE2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528E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CB13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FF966">
    <w:pPr>
      <w:spacing w:line="169" w:lineRule="auto"/>
      <w:ind w:left="4891"/>
      <w:rPr>
        <w:rFonts w:ascii="仿宋" w:hAnsi="仿宋" w:eastAsia="仿宋" w:cs="仿宋"/>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A5D4A">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4F318">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6508">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944AE">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rawingGridHorizontalSpacing w:val="99"/>
  <w:drawingGridVerticalSpacing w:val="143"/>
  <w:displayHorizontalDrawingGridEvery w:val="2"/>
  <w:displayVerticalDrawingGridEvery w:val="2"/>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684437E"/>
    <w:rsid w:val="09842EEE"/>
    <w:rsid w:val="0D9D0BDB"/>
    <w:rsid w:val="0EF01CCC"/>
    <w:rsid w:val="1018610A"/>
    <w:rsid w:val="11496E39"/>
    <w:rsid w:val="12F04145"/>
    <w:rsid w:val="16F8114A"/>
    <w:rsid w:val="19587FD0"/>
    <w:rsid w:val="1EC74DBB"/>
    <w:rsid w:val="2CC03F8C"/>
    <w:rsid w:val="2E9E7191"/>
    <w:rsid w:val="302D5530"/>
    <w:rsid w:val="31634D2A"/>
    <w:rsid w:val="477E63F5"/>
    <w:rsid w:val="4C992DCA"/>
    <w:rsid w:val="4F315C75"/>
    <w:rsid w:val="50014612"/>
    <w:rsid w:val="54F60870"/>
    <w:rsid w:val="5540155F"/>
    <w:rsid w:val="55861BF5"/>
    <w:rsid w:val="591E2872"/>
    <w:rsid w:val="5A2B4CD3"/>
    <w:rsid w:val="5D3F04B3"/>
    <w:rsid w:val="61126C09"/>
    <w:rsid w:val="61246047"/>
    <w:rsid w:val="6D423CDF"/>
    <w:rsid w:val="72726013"/>
    <w:rsid w:val="752A56D0"/>
    <w:rsid w:val="7945152D"/>
    <w:rsid w:val="7D3525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spacing w:before="260" w:beforeLines="0" w:after="260" w:afterLines="0" w:line="415" w:lineRule="auto"/>
      <w:outlineLvl w:val="2"/>
    </w:pPr>
    <w:rPr>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link w:val="11"/>
    <w:autoRedefine/>
    <w:semiHidden/>
    <w:qFormat/>
    <w:uiPriority w:val="0"/>
    <w:rPr>
      <w:rFonts w:ascii="宋体" w:hAnsi="宋体" w:eastAsia="宋体" w:cs="宋体"/>
      <w:sz w:val="24"/>
      <w:szCs w:val="24"/>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0"/>
      <w:szCs w:val="20"/>
      <w:lang w:val="en-US" w:eastAsia="en-US" w:bidi="ar-SA"/>
    </w:rPr>
  </w:style>
  <w:style w:type="character" w:customStyle="1" w:styleId="11">
    <w:name w:val="正文文本 Char"/>
    <w:link w:val="3"/>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4849</Words>
  <Characters>5230</Characters>
  <TotalTime>9</TotalTime>
  <ScaleCrop>false</ScaleCrop>
  <LinksUpToDate>false</LinksUpToDate>
  <CharactersWithSpaces>5348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2025-03-14T16:26:00Z</dcterms:created>
  <dc:creator>Anakin</dc:creator>
  <cp:lastModifiedBy>文刀牧草</cp:lastModifiedBy>
  <dcterms:modified xsi:type="dcterms:W3CDTF">2025-11-28T01:56:20Z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2025-10-18T11:30:54Z</vt:filetime>
  </property>
  <property fmtid="{D5CDD505-2E9C-101B-9397-08002B2CF9AE}" pid="4" name="KSOProductBuildVer">
    <vt:lpwstr>2052-12.1.0.23542</vt:lpwstr>
  </property>
  <property fmtid="{D5CDD505-2E9C-101B-9397-08002B2CF9AE}" pid="5" name="ICV">
    <vt:lpwstr>C3CAE7AA607346F4B18E1887FBD7DE1B_13</vt:lpwstr>
  </property>
  <property fmtid="{D5CDD505-2E9C-101B-9397-08002B2CF9AE}" pid="6" name="KSOTemplateDocerSaveRecord">
    <vt:lpwstr>eyJoZGlkIjoiMjliNmVmYTlhYmUyMWU4MDNjZjhlNDI2M2ViMjZkYjEiLCJ1c2VySWQiOiIxOTY5MjMxODUifQ==</vt:lpwstr>
  </property>
</Properties>
</file>