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8BD6">
      <w:pPr>
        <w:widowControl/>
        <w:shd w:val="clear" w:color="auto" w:fill="FFFFFF"/>
        <w:spacing w:after="150" w:line="480" w:lineRule="atLeast"/>
        <w:jc w:val="center"/>
        <w:outlineLvl w:val="4"/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</w:rPr>
        <w:t>天长市中医院使用后未被污染的一次性输液瓶（袋）回收、处置服务项目询价函</w:t>
      </w:r>
      <w:r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  <w:lang w:eastAsia="zh-CN"/>
        </w:rPr>
        <w:t>）</w:t>
      </w:r>
    </w:p>
    <w:p w14:paraId="6ED51FAE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 w14:paraId="1DE1F879">
      <w:pPr>
        <w:widowControl/>
        <w:shd w:val="clear" w:color="auto" w:fill="FFFFFF"/>
        <w:spacing w:line="500" w:lineRule="atLeast"/>
        <w:ind w:firstLine="56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根据上级主管部门关于切实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做好医疗卫生机构使用后未被污染的输液瓶（袋）等物品管理工作要求，现就我院使用后未被污染的一次性输液瓶（袋）回收，处置服务项目进行公开询价，欢迎有资质的回收处置机构（下面简称“回收处置单位”）参与报价。</w:t>
      </w:r>
    </w:p>
    <w:p w14:paraId="0E99F712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一、项目内容</w:t>
      </w:r>
    </w:p>
    <w:p w14:paraId="0CE98314"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我院是一家综合性三级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中医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医院，开放床位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80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0张，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年门诊病人约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85.0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万次，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收治住院病人约3.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万人次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，年手术人次约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9500人次，血透人次3000人次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。</w:t>
      </w:r>
    </w:p>
    <w:p w14:paraId="081700B6"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1、回收处置单位需完成我院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使用后未被病人血液、体液、排泄物污染的医用一次性塑料输液瓶（袋）、塑料透析壶和未被病人血液、体液、排泄物污染的废医用玻璃瓶回收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运输、利用及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处置工作。</w:t>
      </w:r>
    </w:p>
    <w:p w14:paraId="76B127FC"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2、回收处置单位需根据输液瓶和透析壶的产生量，提供用于收集塑料瓶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和玻璃瓶的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印有“未被污染输液瓶（袋）”回收标识的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口袋及封口扎带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使用“未被污染输液瓶（袋）回收专用车”标识的专用车辆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每周2-3次到院方指定的暂存点进行清运，并保持场地整洁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卫生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 w14:paraId="6CF94B06"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3、服务期限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合同1年签订一次，1年后如果服务得到院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方认可，可续签下一年服务合同，但最长时间不得超过3年。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回收款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实行先付款后收货的方式，即：先预缴20000元至询价方账户，回收款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6个月结算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核减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一次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（分别于每年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7月份及次年元月份结算，在预缴金中核减），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院方向回收处置单位出具天长市医疗单位统一收费收据。</w:t>
      </w:r>
    </w:p>
    <w:p w14:paraId="4C082A33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二、报价人资质</w:t>
      </w:r>
    </w:p>
    <w:p w14:paraId="4B336A2E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1、报价人须具备独立的法人资格，提供公司营业执照副本、企业代码证、税务登记证（三证合一）；</w:t>
      </w:r>
    </w:p>
    <w:p w14:paraId="0FF61D9F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</w:t>
      </w:r>
      <w:bookmarkStart w:id="0" w:name="_Hlk21966672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报价人营业执照经营范围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至少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含：医疗机构使用后的未被病人血液、体液污染的一次性塑料输液瓶（袋）、玻璃瓶及其他废塑料的收集、研发、利用、贮存、运输，废塑料集中处置，塑料造粒、塑料制品销售。（依法须经批准的项目，经相关部门批准后方可开展经营活动）业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或再生资源回收、加工、销售，固体废物治理，塑料制品制造等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 w14:paraId="4C6CBADC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3、报价人必须具有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生态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环境保护行政主管部门关于一次性塑料输液瓶（袋）回收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项目的批复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及备案证明（或环评批复及验收证明）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 w14:paraId="31F82577">
      <w:pPr>
        <w:widowControl/>
        <w:shd w:val="clear" w:color="auto" w:fill="FFFFFF"/>
        <w:spacing w:line="500" w:lineRule="atLeast"/>
        <w:ind w:firstLine="56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再生资源回收经营者备案登记证明；</w:t>
      </w:r>
    </w:p>
    <w:p w14:paraId="27092B87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报价人须符合下列条件（报价人出具报价资格承诺函）：</w:t>
      </w:r>
    </w:p>
    <w:p w14:paraId="5872BB4C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（1）具有独立承担民事责任的能力；</w:t>
      </w:r>
    </w:p>
    <w:p w14:paraId="42C5346F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（2）具有良好的商业信誉和健全的财务会计制度；</w:t>
      </w:r>
    </w:p>
    <w:p w14:paraId="01C91418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（3）具有履行合同所必需的设备和专业技术能力；</w:t>
      </w:r>
    </w:p>
    <w:p w14:paraId="3321F106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（4）有依法缴纳税收和社会保障资金的良好记录；</w:t>
      </w:r>
    </w:p>
    <w:p w14:paraId="3668397C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（5）参加本项目投标前三年内，在经营活动中没有重大违法记录；</w:t>
      </w:r>
    </w:p>
    <w:p w14:paraId="4704A180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报价要求</w:t>
      </w:r>
    </w:p>
    <w:p w14:paraId="7F3861F1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1、一次性报出塑料瓶（袋）回收单价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元/吨，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5L、6L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10L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12L、12.5L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，玻璃瓶回收单价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详见附表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 w14:paraId="02849190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2、提供报价单位法人代表授权委托书和被委托人身份证，复印件加盖公章；</w:t>
      </w:r>
    </w:p>
    <w:p w14:paraId="6947BB50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3、提供有效的公司营业执照副本、企业代码证、税务登记证（三证合一），复印件加盖公章；</w:t>
      </w:r>
    </w:p>
    <w:p w14:paraId="4081EEED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4、提供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生态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环境保护行政主管部门关于一次性塑料输液瓶（袋）回收处置项目的批复，复印件加盖公章；</w:t>
      </w:r>
    </w:p>
    <w:p w14:paraId="6299B497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5、提供报价资格承诺函（格式自拟）</w:t>
      </w:r>
    </w:p>
    <w:p w14:paraId="31EA8650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四、其它</w:t>
      </w:r>
    </w:p>
    <w:p w14:paraId="38640D9A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1、报价涵盖：本项目内容的上下装卸、运输、处置、临时暂存地点的卫生、安全等所有费用，院方不再另行支付其它相关费用；</w:t>
      </w:r>
    </w:p>
    <w:p w14:paraId="2AAFB739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2、上述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一次性报出塑料瓶（袋）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玻璃瓶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由院方负责打包存放临时暂存点，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如需打包，需另行支付600元/月打包人工费用；</w:t>
      </w:r>
    </w:p>
    <w:p w14:paraId="400FE607">
      <w:pPr>
        <w:widowControl/>
        <w:shd w:val="clear" w:color="auto" w:fill="FFFFFF"/>
        <w:spacing w:line="500" w:lineRule="atLeast"/>
        <w:ind w:firstLine="56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3、本项目涉及的行业管理，特别是跨区域运输处置等，均由中标单位负责，院方不再负责（跨区域运输需提供运输资质）。</w:t>
      </w:r>
    </w:p>
    <w:p w14:paraId="6470841A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以上资料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一并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密封于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函中，并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报价函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单独密封盖章，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注明联系人姓名和联系方式，于202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日10时前递送至天长市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医院总务科，联系人：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刘科长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3955092279  金科长13855017722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，院方择期组织评审，回收企业相关资质符合要求的，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拟总价</w:t>
      </w:r>
      <w:bookmarkStart w:id="1" w:name="_GoBack"/>
      <w:bookmarkEnd w:id="1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最高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的入围。</w:t>
      </w:r>
    </w:p>
    <w:p w14:paraId="1215A5BA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 xml:space="preserve">                                       2026年05月12日</w:t>
      </w:r>
    </w:p>
    <w:p w14:paraId="669C63F9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 w14:paraId="544A036B">
      <w:pPr>
        <w:widowControl/>
        <w:shd w:val="clear" w:color="auto" w:fill="FFFFFF"/>
        <w:spacing w:line="500" w:lineRule="atLeast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附：</w:t>
      </w:r>
    </w:p>
    <w:p w14:paraId="3F7015D5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 w14:paraId="2AEB4052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未被污染的一次性输液瓶（袋）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透析壶回收处置报价表</w:t>
      </w:r>
    </w:p>
    <w:p w14:paraId="65ED533A"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10"/>
        <w:gridCol w:w="1395"/>
        <w:gridCol w:w="1365"/>
        <w:gridCol w:w="1140"/>
        <w:gridCol w:w="930"/>
        <w:gridCol w:w="1470"/>
      </w:tblGrid>
      <w:tr w14:paraId="46B7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7279D6F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编号</w:t>
            </w:r>
          </w:p>
        </w:tc>
        <w:tc>
          <w:tcPr>
            <w:tcW w:w="2010" w:type="dxa"/>
          </w:tcPr>
          <w:p w14:paraId="3CA279AD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395" w:type="dxa"/>
          </w:tcPr>
          <w:p w14:paraId="7225C2F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规格（单位）</w:t>
            </w:r>
          </w:p>
        </w:tc>
        <w:tc>
          <w:tcPr>
            <w:tcW w:w="1365" w:type="dxa"/>
          </w:tcPr>
          <w:p w14:paraId="27855F4C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回收单价（元）</w:t>
            </w:r>
          </w:p>
        </w:tc>
        <w:tc>
          <w:tcPr>
            <w:tcW w:w="1140" w:type="dxa"/>
          </w:tcPr>
          <w:p w14:paraId="720A3DA0">
            <w:pPr>
              <w:widowControl/>
              <w:spacing w:line="5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  <w:p w14:paraId="29F8EC62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930" w:type="dxa"/>
          </w:tcPr>
          <w:p w14:paraId="521DFC2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470" w:type="dxa"/>
          </w:tcPr>
          <w:p w14:paraId="08CC9B8D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7D5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151D311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</w:tcPr>
          <w:p w14:paraId="28A23DF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塑料瓶（袋）</w:t>
            </w:r>
          </w:p>
        </w:tc>
        <w:tc>
          <w:tcPr>
            <w:tcW w:w="1395" w:type="dxa"/>
          </w:tcPr>
          <w:p w14:paraId="608D9A74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吨</w:t>
            </w:r>
          </w:p>
        </w:tc>
        <w:tc>
          <w:tcPr>
            <w:tcW w:w="1365" w:type="dxa"/>
          </w:tcPr>
          <w:p w14:paraId="770D458B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AA893D5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8.0</w:t>
            </w:r>
          </w:p>
        </w:tc>
        <w:tc>
          <w:tcPr>
            <w:tcW w:w="930" w:type="dxa"/>
          </w:tcPr>
          <w:p w14:paraId="5FB348DC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ABD1C14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4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4D060FF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2266580E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 w14:paraId="58F45BFF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5L\6L/只</w:t>
            </w:r>
          </w:p>
        </w:tc>
        <w:tc>
          <w:tcPr>
            <w:tcW w:w="1365" w:type="dxa"/>
          </w:tcPr>
          <w:p w14:paraId="1338A150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6EF983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2500</w:t>
            </w:r>
          </w:p>
        </w:tc>
        <w:tc>
          <w:tcPr>
            <w:tcW w:w="930" w:type="dxa"/>
          </w:tcPr>
          <w:p w14:paraId="3312982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0F7F9F5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6D9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32B53A2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7B5B93C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 w14:paraId="4A5F637E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10L/只</w:t>
            </w:r>
          </w:p>
        </w:tc>
        <w:tc>
          <w:tcPr>
            <w:tcW w:w="1365" w:type="dxa"/>
          </w:tcPr>
          <w:p w14:paraId="132A8068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8BF07FB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6000</w:t>
            </w:r>
          </w:p>
        </w:tc>
        <w:tc>
          <w:tcPr>
            <w:tcW w:w="930" w:type="dxa"/>
          </w:tcPr>
          <w:p w14:paraId="54A9FACC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ABC124F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4E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7E8EF8A4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785982BE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 w14:paraId="7B876D4A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12.5L/只</w:t>
            </w:r>
          </w:p>
        </w:tc>
        <w:tc>
          <w:tcPr>
            <w:tcW w:w="1365" w:type="dxa"/>
          </w:tcPr>
          <w:p w14:paraId="07B97E8D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9208FD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2000</w:t>
            </w:r>
          </w:p>
        </w:tc>
        <w:tc>
          <w:tcPr>
            <w:tcW w:w="930" w:type="dxa"/>
          </w:tcPr>
          <w:p w14:paraId="3DD9749E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F7657C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EE6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1AC01A1D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31145D2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玻璃瓶</w:t>
            </w:r>
          </w:p>
        </w:tc>
        <w:tc>
          <w:tcPr>
            <w:tcW w:w="1395" w:type="dxa"/>
          </w:tcPr>
          <w:p w14:paraId="2F6B394A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公斤</w:t>
            </w:r>
          </w:p>
        </w:tc>
        <w:tc>
          <w:tcPr>
            <w:tcW w:w="1365" w:type="dxa"/>
          </w:tcPr>
          <w:p w14:paraId="16168DC0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DEDA2CC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930" w:type="dxa"/>
          </w:tcPr>
          <w:p w14:paraId="3FE7091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661BD09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87A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5D68F776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10" w:type="dxa"/>
          </w:tcPr>
          <w:p w14:paraId="278613FB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7CCE86E3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22F2009A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6A33AB1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3FA2099F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D58A412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258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2"/>
          </w:tcPr>
          <w:p w14:paraId="3B4BAA03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累计</w:t>
            </w:r>
          </w:p>
        </w:tc>
        <w:tc>
          <w:tcPr>
            <w:tcW w:w="6300" w:type="dxa"/>
            <w:gridSpan w:val="5"/>
          </w:tcPr>
          <w:p w14:paraId="7BE3C44E"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DBC1AFA">
      <w:pPr>
        <w:widowControl/>
        <w:shd w:val="clear" w:color="auto" w:fill="FFFFFF"/>
        <w:spacing w:line="500" w:lineRule="atLeast"/>
        <w:ind w:firstLine="56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11"/>
    <w:rsid w:val="00355D27"/>
    <w:rsid w:val="00C62211"/>
    <w:rsid w:val="00EB27C6"/>
    <w:rsid w:val="059B487D"/>
    <w:rsid w:val="1D2C3F25"/>
    <w:rsid w:val="1DB76593"/>
    <w:rsid w:val="200F218F"/>
    <w:rsid w:val="23BE3401"/>
    <w:rsid w:val="2E823E2B"/>
    <w:rsid w:val="34AC6C79"/>
    <w:rsid w:val="35F04BE9"/>
    <w:rsid w:val="36E375A9"/>
    <w:rsid w:val="39D55431"/>
    <w:rsid w:val="3FC92656"/>
    <w:rsid w:val="44326EAC"/>
    <w:rsid w:val="4AC75DFB"/>
    <w:rsid w:val="4B8A401F"/>
    <w:rsid w:val="54A70230"/>
    <w:rsid w:val="55C2062F"/>
    <w:rsid w:val="60432DB5"/>
    <w:rsid w:val="60E45E05"/>
    <w:rsid w:val="65224A49"/>
    <w:rsid w:val="654E179F"/>
    <w:rsid w:val="66CC1BFF"/>
    <w:rsid w:val="679D7F9F"/>
    <w:rsid w:val="68AB7828"/>
    <w:rsid w:val="6F5953DE"/>
    <w:rsid w:val="733D7161"/>
    <w:rsid w:val="7652286A"/>
    <w:rsid w:val="78B705EE"/>
    <w:rsid w:val="7E35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5 Char"/>
    <w:basedOn w:val="5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1548</Words>
  <Characters>1639</Characters>
  <Lines>7</Lines>
  <Paragraphs>2</Paragraphs>
  <TotalTime>28</TotalTime>
  <ScaleCrop>false</ScaleCrop>
  <LinksUpToDate>false</LinksUpToDate>
  <CharactersWithSpaces>1693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2022-01-14T01:07:00Z</dcterms:created>
  <dc:creator>Administrator</dc:creator>
  <cp:lastModifiedBy>文刀牧草</cp:lastModifiedBy>
  <cp:lastPrinted>2022-02-23T01:50:00Z</cp:lastPrinted>
  <dcterms:modified xsi:type="dcterms:W3CDTF">2026-05-27T00:23:43Z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F06D12E40FF94149B8A86A55E16BABFA_13</vt:lpwstr>
  </property>
  <property fmtid="{D5CDD505-2E9C-101B-9397-08002B2CF9AE}" pid="4" name="KSOTemplateDocerSaveRecord">
    <vt:lpwstr>eyJoZGlkIjoiMjliNmVmYTlhYmUyMWU4MDNjZjhlNDI2M2ViMjZkYjEiLCJ1c2VySWQiOiIxOTY5MjMxODUifQ==</vt:lpwstr>
  </property>
</Properties>
</file>