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058A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宋体" w:hAnsi="宋体" w:eastAsia="宋体" w:cs="宋体"/>
          <w:b/>
          <w:bCs/>
          <w:spacing w:val="-11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11"/>
          <w:sz w:val="36"/>
          <w:szCs w:val="36"/>
          <w:lang w:val="en-US" w:eastAsia="zh-CN"/>
        </w:rPr>
        <w:t>天长市中医院专项设备维保社会化服务</w:t>
      </w:r>
    </w:p>
    <w:p w14:paraId="64EC7B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宋体" w:hAnsi="宋体" w:eastAsia="宋体" w:cs="宋体"/>
          <w:b/>
          <w:bCs/>
          <w:spacing w:val="-11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11"/>
          <w:sz w:val="36"/>
          <w:szCs w:val="36"/>
          <w:lang w:val="en-US" w:eastAsia="zh-CN"/>
        </w:rPr>
        <w:t>询价函（三次）</w:t>
      </w:r>
    </w:p>
    <w:p w14:paraId="787C9A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8" w:firstLineChars="200"/>
        <w:jc w:val="left"/>
        <w:textAlignment w:val="auto"/>
        <w:rPr>
          <w:rFonts w:hint="eastAsia" w:ascii="宋体" w:hAnsi="宋体" w:eastAsia="宋体" w:cs="宋体"/>
          <w:spacing w:val="-11"/>
          <w:sz w:val="28"/>
          <w:szCs w:val="28"/>
          <w:lang w:eastAsia="zh-CN"/>
        </w:rPr>
      </w:pPr>
    </w:p>
    <w:p w14:paraId="6DB0F0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8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-11"/>
          <w:sz w:val="28"/>
          <w:szCs w:val="28"/>
          <w:lang w:eastAsia="zh-CN"/>
        </w:rPr>
        <w:t>天长市中医院</w:t>
      </w:r>
      <w:r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  <w:t>空调热水及生活热水</w:t>
      </w:r>
      <w:r>
        <w:rPr>
          <w:rFonts w:hint="eastAsia" w:ascii="宋体" w:hAnsi="宋体" w:eastAsia="宋体" w:cs="宋体"/>
          <w:spacing w:val="-11"/>
          <w:sz w:val="28"/>
          <w:szCs w:val="28"/>
          <w:highlight w:val="none"/>
          <w:lang w:val="en-US" w:eastAsia="zh-CN"/>
        </w:rPr>
        <w:t>锅炉、病房中央呼叫系统、四管制中央空调主机，均已正常投入使用2年，现因工作需要，需对各系统主机及其系统附件部分进行维保。现就此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询价文件</w:t>
      </w:r>
      <w:r>
        <w:rPr>
          <w:rFonts w:hint="eastAsia" w:ascii="宋体" w:hAnsi="宋体" w:eastAsia="宋体" w:cs="宋体"/>
          <w:spacing w:val="-11"/>
          <w:sz w:val="28"/>
          <w:szCs w:val="28"/>
          <w:highlight w:val="none"/>
        </w:rPr>
        <w:t>进行公开询价，欢</w:t>
      </w:r>
      <w:r>
        <w:rPr>
          <w:rFonts w:hint="eastAsia" w:ascii="宋体" w:hAnsi="宋体" w:eastAsia="宋体" w:cs="宋体"/>
          <w:spacing w:val="-11"/>
          <w:sz w:val="28"/>
          <w:szCs w:val="28"/>
        </w:rPr>
        <w:t>迎具备条件的投标人参加投标。</w:t>
      </w:r>
    </w:p>
    <w:p w14:paraId="5C7667F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4" w:line="440" w:lineRule="exact"/>
        <w:ind w:firstLine="492" w:firstLineChars="200"/>
        <w:textAlignment w:val="baseline"/>
        <w:rPr>
          <w:rFonts w:hint="eastAsia" w:ascii="宋体" w:hAnsi="宋体" w:eastAsia="宋体" w:cs="宋体"/>
          <w:b/>
          <w:bCs/>
          <w:spacing w:val="-1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10"/>
          <w:sz w:val="28"/>
          <w:szCs w:val="28"/>
          <w:lang w:val="en-US" w:eastAsia="zh-CN"/>
        </w:rPr>
        <w:t>一、投标人</w:t>
      </w:r>
      <w:r>
        <w:rPr>
          <w:rFonts w:hint="eastAsia" w:ascii="宋体" w:hAnsi="宋体" w:eastAsia="宋体" w:cs="宋体"/>
          <w:b/>
          <w:bCs/>
          <w:spacing w:val="-10"/>
          <w:sz w:val="28"/>
          <w:szCs w:val="28"/>
        </w:rPr>
        <w:t>的资格要求</w:t>
      </w:r>
    </w:p>
    <w:p w14:paraId="2367C4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8" w:firstLineChars="200"/>
        <w:jc w:val="left"/>
        <w:textAlignment w:val="auto"/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  <w:t>1、必须为中华人民共和国境内注册并具备独立法人资格，符合《中华人民共和国政府采购法》第二十二条的规定；</w:t>
      </w:r>
    </w:p>
    <w:p w14:paraId="23AA81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8" w:firstLineChars="200"/>
        <w:jc w:val="left"/>
        <w:textAlignment w:val="auto"/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  <w:t>2、有效的法人营业执照副本、组织机构代码证、税务登记证等（复印件、盖单位公章）；</w:t>
      </w:r>
    </w:p>
    <w:p w14:paraId="286B58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8" w:firstLineChars="200"/>
        <w:jc w:val="left"/>
        <w:textAlignment w:val="auto"/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  <w:t>3、须持有具相应机械或设备及其配件销售、安装、维修和维护相关资质，且专业从事相应设备维修保养年限不少于5年；</w:t>
      </w:r>
    </w:p>
    <w:p w14:paraId="73E594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8" w:firstLineChars="200"/>
        <w:jc w:val="left"/>
        <w:textAlignment w:val="auto"/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  <w:t>4、提供2023年1月1日以来同系列主机或设备维保协议不少于2份；</w:t>
      </w:r>
    </w:p>
    <w:p w14:paraId="37C8FB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8" w:firstLineChars="200"/>
        <w:jc w:val="left"/>
        <w:textAlignment w:val="auto"/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  <w:t>5、投标人自行查看现场，并将结果报至询价人，造成的错误损失与询价方无关。</w:t>
      </w:r>
    </w:p>
    <w:p w14:paraId="589073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8" w:firstLineChars="200"/>
        <w:jc w:val="left"/>
        <w:textAlignment w:val="auto"/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  <w:t>6、投标人自行承担本项目相关的所有安全责任。</w:t>
      </w:r>
    </w:p>
    <w:p w14:paraId="482CC6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8" w:firstLineChars="200"/>
        <w:jc w:val="left"/>
        <w:textAlignment w:val="auto"/>
        <w:rPr>
          <w:rFonts w:hint="eastAsia" w:ascii="宋体" w:hAnsi="宋体" w:eastAsia="宋体" w:cs="宋体"/>
          <w:spacing w:val="-11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  <w:t>7、投标人应配合询价人工作安排，不得影响招标人正常工作秩序。</w:t>
      </w:r>
    </w:p>
    <w:p w14:paraId="0AD9F5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8" w:firstLineChars="200"/>
        <w:jc w:val="left"/>
        <w:textAlignment w:val="auto"/>
        <w:rPr>
          <w:rFonts w:hint="eastAsia" w:ascii="宋体" w:hAnsi="宋体" w:eastAsia="宋体" w:cs="宋体"/>
          <w:spacing w:val="-11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  <w:t>8、</w:t>
      </w:r>
      <w:r>
        <w:rPr>
          <w:rFonts w:hint="eastAsia" w:ascii="宋体" w:hAnsi="宋体" w:eastAsia="宋体" w:cs="宋体"/>
          <w:spacing w:val="-11"/>
          <w:sz w:val="28"/>
          <w:szCs w:val="28"/>
          <w:lang w:eastAsia="zh-CN"/>
        </w:rPr>
        <w:t>报价人须符合下列条件（报价人出具报价资格承诺函）：</w:t>
      </w:r>
    </w:p>
    <w:p w14:paraId="690EB8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8" w:firstLineChars="200"/>
        <w:jc w:val="left"/>
        <w:textAlignment w:val="auto"/>
        <w:rPr>
          <w:rFonts w:hint="eastAsia" w:ascii="宋体" w:hAnsi="宋体" w:eastAsia="宋体" w:cs="宋体"/>
          <w:spacing w:val="-11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pacing w:val="-11"/>
          <w:sz w:val="28"/>
          <w:szCs w:val="28"/>
          <w:lang w:eastAsia="zh-CN"/>
        </w:rPr>
        <w:t>（1）具有独立承担民事责任的能力；</w:t>
      </w:r>
    </w:p>
    <w:p w14:paraId="6870CB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8" w:firstLineChars="200"/>
        <w:jc w:val="left"/>
        <w:textAlignment w:val="auto"/>
        <w:rPr>
          <w:rFonts w:hint="eastAsia" w:ascii="宋体" w:hAnsi="宋体" w:eastAsia="宋体" w:cs="宋体"/>
          <w:spacing w:val="-11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pacing w:val="-11"/>
          <w:sz w:val="28"/>
          <w:szCs w:val="28"/>
          <w:lang w:eastAsia="zh-CN"/>
        </w:rPr>
        <w:t>（2）具有良好的商业信誉和健全的财务会计制度；</w:t>
      </w:r>
    </w:p>
    <w:p w14:paraId="45F1D9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8" w:firstLineChars="200"/>
        <w:jc w:val="left"/>
        <w:textAlignment w:val="auto"/>
        <w:rPr>
          <w:rFonts w:hint="eastAsia" w:ascii="宋体" w:hAnsi="宋体" w:eastAsia="宋体" w:cs="宋体"/>
          <w:spacing w:val="-11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pacing w:val="-11"/>
          <w:sz w:val="28"/>
          <w:szCs w:val="28"/>
          <w:lang w:eastAsia="zh-CN"/>
        </w:rPr>
        <w:t>（3）具有履行合同所必需的设备和专业技术能力；</w:t>
      </w:r>
    </w:p>
    <w:p w14:paraId="0672B9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8" w:firstLineChars="200"/>
        <w:jc w:val="left"/>
        <w:textAlignment w:val="auto"/>
        <w:rPr>
          <w:rFonts w:hint="eastAsia" w:ascii="宋体" w:hAnsi="宋体" w:eastAsia="宋体" w:cs="宋体"/>
          <w:spacing w:val="-11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pacing w:val="-11"/>
          <w:sz w:val="28"/>
          <w:szCs w:val="28"/>
          <w:lang w:eastAsia="zh-CN"/>
        </w:rPr>
        <w:t>（4）有依法缴纳税收和社会保障资金的良好记录；</w:t>
      </w:r>
    </w:p>
    <w:p w14:paraId="429E7E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8" w:firstLineChars="200"/>
        <w:jc w:val="left"/>
        <w:textAlignment w:val="auto"/>
        <w:rPr>
          <w:rFonts w:hint="eastAsia" w:ascii="宋体" w:hAnsi="宋体" w:eastAsia="宋体" w:cs="宋体"/>
          <w:spacing w:val="-11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pacing w:val="-11"/>
          <w:sz w:val="28"/>
          <w:szCs w:val="28"/>
          <w:lang w:eastAsia="zh-CN"/>
        </w:rPr>
        <w:t>（5）参加本项目投标前三年内，在经营活动中没有重大违法记录；</w:t>
      </w:r>
    </w:p>
    <w:p w14:paraId="6D00275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4" w:line="440" w:lineRule="exact"/>
        <w:ind w:firstLine="492" w:firstLineChars="200"/>
        <w:textAlignment w:val="baseline"/>
        <w:rPr>
          <w:rFonts w:hint="eastAsia" w:ascii="宋体" w:hAnsi="宋体" w:eastAsia="宋体" w:cs="宋体"/>
          <w:b/>
          <w:bCs/>
          <w:spacing w:val="-1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10"/>
          <w:sz w:val="28"/>
          <w:szCs w:val="28"/>
          <w:lang w:val="en-US" w:eastAsia="zh-CN"/>
        </w:rPr>
        <w:t>二、询价范围及内容</w:t>
      </w:r>
    </w:p>
    <w:p w14:paraId="60553B56">
      <w:pPr>
        <w:spacing w:before="12" w:line="58" w:lineRule="exact"/>
        <w:ind w:firstLine="143"/>
        <w:rPr>
          <w:rFonts w:hint="eastAsia" w:ascii="宋体" w:hAnsi="宋体" w:eastAsia="宋体" w:cs="宋体"/>
          <w:sz w:val="28"/>
          <w:szCs w:val="28"/>
        </w:rPr>
      </w:pPr>
    </w:p>
    <w:p w14:paraId="385F0DF2">
      <w:pPr>
        <w:spacing w:before="168" w:line="219" w:lineRule="auto"/>
        <w:ind w:left="635"/>
        <w:outlineLvl w:val="0"/>
        <w:rPr>
          <w:rFonts w:hint="eastAsia" w:ascii="宋体" w:hAnsi="宋体" w:eastAsia="宋体" w:cs="宋体"/>
          <w:b/>
          <w:bCs/>
          <w:spacing w:val="-1"/>
          <w:sz w:val="28"/>
          <w:szCs w:val="28"/>
          <w:u w:val="single" w:color="auto"/>
        </w:rPr>
      </w:pPr>
      <w:r>
        <w:rPr>
          <w:rFonts w:hint="eastAsia" w:ascii="宋体" w:hAnsi="宋体" w:eastAsia="宋体" w:cs="宋体"/>
          <w:b/>
          <w:bCs/>
          <w:spacing w:val="-1"/>
          <w:sz w:val="28"/>
          <w:szCs w:val="28"/>
          <w:u w:val="none" w:color="auto"/>
          <w:lang w:val="en-US" w:eastAsia="zh-CN"/>
        </w:rPr>
        <w:t>（一）标的一、</w:t>
      </w:r>
      <w:r>
        <w:rPr>
          <w:rFonts w:hint="eastAsia" w:ascii="宋体" w:hAnsi="宋体" w:eastAsia="宋体" w:cs="宋体"/>
          <w:b/>
          <w:bCs/>
          <w:spacing w:val="-1"/>
          <w:sz w:val="28"/>
          <w:szCs w:val="28"/>
          <w:u w:val="single" w:color="auto"/>
        </w:rPr>
        <w:t>真空锅炉</w:t>
      </w:r>
      <w:r>
        <w:rPr>
          <w:rFonts w:hint="eastAsia" w:ascii="宋体" w:hAnsi="宋体" w:eastAsia="宋体" w:cs="宋体"/>
          <w:b/>
          <w:bCs/>
          <w:spacing w:val="-1"/>
          <w:sz w:val="28"/>
          <w:szCs w:val="28"/>
          <w:u w:val="single" w:color="auto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pacing w:val="-1"/>
          <w:sz w:val="28"/>
          <w:szCs w:val="28"/>
          <w:u w:val="single" w:color="auto"/>
          <w:lang w:val="en-US" w:eastAsia="zh-CN"/>
        </w:rPr>
        <w:t>空调热水及生活热水锅炉）</w:t>
      </w:r>
      <w:r>
        <w:rPr>
          <w:rFonts w:hint="eastAsia" w:ascii="宋体" w:hAnsi="宋体" w:eastAsia="宋体" w:cs="宋体"/>
          <w:b/>
          <w:bCs/>
          <w:spacing w:val="-1"/>
          <w:sz w:val="28"/>
          <w:szCs w:val="28"/>
          <w:u w:val="single" w:color="auto"/>
        </w:rPr>
        <w:t xml:space="preserve"> 山东大西热能设备有限公司</w:t>
      </w:r>
      <w:r>
        <w:rPr>
          <w:rFonts w:hint="eastAsia" w:ascii="宋体" w:hAnsi="宋体" w:eastAsia="宋体" w:cs="宋体"/>
          <w:b/>
          <w:bCs/>
          <w:spacing w:val="-1"/>
          <w:sz w:val="28"/>
          <w:szCs w:val="28"/>
          <w:u w:val="single" w:color="auto"/>
          <w:lang w:val="en-US" w:eastAsia="zh-CN"/>
        </w:rPr>
        <w:t>生产</w:t>
      </w:r>
      <w:r>
        <w:rPr>
          <w:rFonts w:hint="eastAsia" w:ascii="宋体" w:hAnsi="宋体" w:eastAsia="宋体" w:cs="宋体"/>
          <w:b/>
          <w:bCs/>
          <w:spacing w:val="-1"/>
          <w:sz w:val="28"/>
          <w:szCs w:val="28"/>
          <w:u w:val="single" w:color="auto"/>
        </w:rPr>
        <w:t xml:space="preserve">    </w:t>
      </w:r>
    </w:p>
    <w:p w14:paraId="627DCA3D">
      <w:pPr>
        <w:spacing w:before="168" w:line="219" w:lineRule="auto"/>
        <w:ind w:firstLine="528" w:firstLineChars="200"/>
        <w:outlineLvl w:val="0"/>
        <w:rPr>
          <w:rFonts w:hint="eastAsia" w:ascii="宋体" w:hAnsi="宋体" w:eastAsia="宋体" w:cs="宋体"/>
          <w:spacing w:val="-1"/>
          <w:sz w:val="28"/>
          <w:szCs w:val="28"/>
          <w:u w:val="none" w:color="auto"/>
        </w:rPr>
      </w:pPr>
      <w:r>
        <w:rPr>
          <w:rFonts w:hint="eastAsia" w:ascii="宋体" w:hAnsi="宋体" w:eastAsia="宋体" w:cs="宋体"/>
          <w:spacing w:val="-1"/>
          <w:sz w:val="28"/>
          <w:szCs w:val="28"/>
          <w:u w:val="none" w:color="auto"/>
          <w:lang w:val="en-US" w:eastAsia="zh-CN"/>
        </w:rPr>
        <w:t>1、</w:t>
      </w:r>
      <w:r>
        <w:rPr>
          <w:rFonts w:hint="eastAsia" w:ascii="宋体" w:hAnsi="宋体" w:eastAsia="宋体" w:cs="宋体"/>
          <w:spacing w:val="-1"/>
          <w:sz w:val="28"/>
          <w:szCs w:val="28"/>
          <w:u w:val="none" w:color="auto"/>
        </w:rPr>
        <w:t>设备型号</w:t>
      </w:r>
      <w:r>
        <w:rPr>
          <w:rFonts w:hint="eastAsia" w:ascii="宋体" w:hAnsi="宋体" w:eastAsia="宋体" w:cs="宋体"/>
          <w:spacing w:val="-1"/>
          <w:sz w:val="28"/>
          <w:szCs w:val="28"/>
          <w:u w:val="none" w:color="auto"/>
          <w:lang w:val="en-US" w:eastAsia="zh-CN"/>
        </w:rPr>
        <w:t>及</w:t>
      </w:r>
      <w:r>
        <w:rPr>
          <w:rFonts w:hint="eastAsia" w:ascii="宋体" w:hAnsi="宋体" w:eastAsia="宋体" w:cs="宋体"/>
          <w:spacing w:val="-1"/>
          <w:sz w:val="28"/>
          <w:szCs w:val="28"/>
          <w:u w:val="none" w:color="auto"/>
        </w:rPr>
        <w:t xml:space="preserve">数量：  ONT4-60V*2 </w:t>
      </w:r>
      <w:r>
        <w:rPr>
          <w:rFonts w:hint="eastAsia" w:ascii="宋体" w:hAnsi="宋体" w:eastAsia="宋体" w:cs="宋体"/>
          <w:spacing w:val="-1"/>
          <w:sz w:val="28"/>
          <w:szCs w:val="28"/>
          <w:u w:val="none" w:color="auto"/>
          <w:lang w:val="en-US" w:eastAsia="zh-CN"/>
        </w:rPr>
        <w:t>台</w:t>
      </w:r>
      <w:r>
        <w:rPr>
          <w:rFonts w:hint="eastAsia" w:ascii="宋体" w:hAnsi="宋体" w:eastAsia="宋体" w:cs="宋体"/>
          <w:spacing w:val="-1"/>
          <w:sz w:val="28"/>
          <w:szCs w:val="28"/>
          <w:u w:val="none" w:color="auto"/>
        </w:rPr>
        <w:t xml:space="preserve">   ONT4-360V*2 </w:t>
      </w:r>
      <w:r>
        <w:rPr>
          <w:rFonts w:hint="eastAsia" w:ascii="宋体" w:hAnsi="宋体" w:eastAsia="宋体" w:cs="宋体"/>
          <w:spacing w:val="-1"/>
          <w:sz w:val="28"/>
          <w:szCs w:val="28"/>
          <w:u w:val="none" w:color="auto"/>
          <w:lang w:val="en-US" w:eastAsia="zh-CN"/>
        </w:rPr>
        <w:t>台</w:t>
      </w:r>
      <w:r>
        <w:rPr>
          <w:rFonts w:hint="eastAsia" w:ascii="宋体" w:hAnsi="宋体" w:eastAsia="宋体" w:cs="宋体"/>
          <w:spacing w:val="-1"/>
          <w:sz w:val="28"/>
          <w:szCs w:val="28"/>
          <w:u w:val="none" w:color="auto"/>
        </w:rPr>
        <w:t xml:space="preserve">           </w:t>
      </w:r>
    </w:p>
    <w:p w14:paraId="34C9CA50">
      <w:pPr>
        <w:spacing w:before="168" w:line="219" w:lineRule="auto"/>
        <w:ind w:firstLine="528" w:firstLineChars="200"/>
        <w:outlineLvl w:val="0"/>
        <w:rPr>
          <w:rFonts w:hint="eastAsia" w:ascii="宋体" w:hAnsi="宋体" w:eastAsia="宋体" w:cs="宋体"/>
          <w:spacing w:val="-1"/>
          <w:sz w:val="28"/>
          <w:szCs w:val="28"/>
          <w:u w:val="none" w:color="auto"/>
        </w:rPr>
      </w:pPr>
      <w:r>
        <w:rPr>
          <w:rFonts w:hint="eastAsia" w:ascii="宋体" w:hAnsi="宋体" w:eastAsia="宋体" w:cs="宋体"/>
          <w:spacing w:val="-1"/>
          <w:sz w:val="28"/>
          <w:szCs w:val="28"/>
          <w:u w:val="none" w:color="auto"/>
          <w:lang w:val="en-US" w:eastAsia="zh-CN"/>
        </w:rPr>
        <w:t>2、维保方式：半清包（包常规耗材、包人工）</w:t>
      </w:r>
      <w:r>
        <w:rPr>
          <w:rFonts w:hint="eastAsia" w:ascii="宋体" w:hAnsi="宋体" w:eastAsia="宋体" w:cs="宋体"/>
          <w:spacing w:val="-1"/>
          <w:sz w:val="28"/>
          <w:szCs w:val="28"/>
          <w:u w:val="none" w:color="auto"/>
        </w:rPr>
        <w:t xml:space="preserve">          </w:t>
      </w:r>
    </w:p>
    <w:p w14:paraId="72E3AF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28" w:firstLineChars="200"/>
        <w:jc w:val="left"/>
        <w:textAlignment w:val="auto"/>
        <w:rPr>
          <w:rFonts w:hint="eastAsia" w:ascii="宋体" w:hAnsi="宋体" w:eastAsia="宋体" w:cs="宋体"/>
          <w:spacing w:val="-1"/>
          <w:sz w:val="28"/>
          <w:szCs w:val="28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pacing w:val="-1"/>
          <w:sz w:val="28"/>
          <w:szCs w:val="28"/>
          <w:u w:val="none" w:color="auto"/>
          <w:lang w:val="en-US" w:eastAsia="zh-CN"/>
        </w:rPr>
        <w:t>3、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维保最高限价：年维保费5.5万元。投标人的报价不得高于最高限价，否则按无效标处理。</w:t>
      </w:r>
    </w:p>
    <w:p w14:paraId="7164BF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28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-1"/>
          <w:sz w:val="28"/>
          <w:szCs w:val="28"/>
          <w:u w:val="none" w:color="auto"/>
          <w:lang w:val="en-US" w:eastAsia="zh-CN"/>
        </w:rPr>
        <w:t>4、维修保养内容   详见下表附件1，易损材料更换及更换周期详见下表附件2；</w:t>
      </w:r>
    </w:p>
    <w:p w14:paraId="18085296">
      <w:pPr>
        <w:spacing w:before="12" w:line="58" w:lineRule="exact"/>
        <w:ind w:firstLine="98"/>
      </w:pPr>
    </w:p>
    <w:p w14:paraId="3D624342">
      <w:pPr>
        <w:spacing w:before="158" w:line="219" w:lineRule="auto"/>
        <w:ind w:left="125"/>
      </w:pPr>
      <w:r>
        <w:rPr>
          <w:rFonts w:ascii="宋体" w:hAnsi="宋体" w:eastAsia="宋体" w:cs="宋体"/>
          <w:spacing w:val="-14"/>
          <w:sz w:val="24"/>
          <w:szCs w:val="24"/>
          <w14:textOutline w14:w="4358" w14:cap="flat" w14:cmpd="sng">
            <w14:solidFill>
              <w14:srgbClr w14:val="000000"/>
            </w14:solidFill>
            <w14:prstDash w14:val="solid"/>
            <w14:miter w14:val="0"/>
          </w14:textOutline>
        </w:rPr>
        <w:t>附件</w:t>
      </w:r>
      <w:r>
        <w:rPr>
          <w:rFonts w:ascii="宋体" w:hAnsi="宋体" w:eastAsia="宋体" w:cs="宋体"/>
          <w:spacing w:val="-3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4"/>
          <w:sz w:val="24"/>
          <w:szCs w:val="24"/>
          <w14:textOutline w14:w="4358" w14:cap="flat" w14:cmpd="sng">
            <w14:solidFill>
              <w14:srgbClr w14:val="000000"/>
            </w14:solidFill>
            <w14:prstDash w14:val="solid"/>
            <w14:miter w14:val="0"/>
          </w14:textOutline>
        </w:rPr>
        <w:t>1：</w:t>
      </w:r>
    </w:p>
    <w:tbl>
      <w:tblPr>
        <w:tblStyle w:val="7"/>
        <w:tblW w:w="9830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1"/>
        <w:gridCol w:w="1394"/>
        <w:gridCol w:w="4063"/>
        <w:gridCol w:w="1379"/>
        <w:gridCol w:w="1753"/>
      </w:tblGrid>
      <w:tr w14:paraId="4366C5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  <w:jc w:val="center"/>
        </w:trPr>
        <w:tc>
          <w:tcPr>
            <w:tcW w:w="9830" w:type="dxa"/>
            <w:gridSpan w:val="5"/>
            <w:shd w:val="clear" w:color="auto" w:fill="BDD6EE"/>
            <w:vAlign w:val="top"/>
          </w:tcPr>
          <w:p w14:paraId="5A37FE01">
            <w:pPr>
              <w:pStyle w:val="8"/>
              <w:spacing w:before="176" w:line="222" w:lineRule="auto"/>
              <w:ind w:left="3804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  <w14:textOutline w14:w="5103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售后维保服务清单</w:t>
            </w:r>
          </w:p>
        </w:tc>
      </w:tr>
      <w:tr w14:paraId="63D5A0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2635" w:type="dxa"/>
            <w:gridSpan w:val="2"/>
            <w:shd w:val="clear" w:color="auto" w:fill="DEEBF6"/>
            <w:vAlign w:val="top"/>
          </w:tcPr>
          <w:p w14:paraId="074F35D6">
            <w:pPr>
              <w:pStyle w:val="8"/>
              <w:spacing w:before="141" w:line="230" w:lineRule="auto"/>
              <w:ind w:left="1006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  <w14:textOutline w14:w="379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维护项目</w:t>
            </w:r>
          </w:p>
        </w:tc>
        <w:tc>
          <w:tcPr>
            <w:tcW w:w="4063" w:type="dxa"/>
            <w:shd w:val="clear" w:color="auto" w:fill="DEEBF6"/>
            <w:vAlign w:val="top"/>
          </w:tcPr>
          <w:p w14:paraId="3727A552">
            <w:pPr>
              <w:pStyle w:val="8"/>
              <w:spacing w:before="141" w:line="231" w:lineRule="auto"/>
              <w:ind w:left="1612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  <w14:textOutline w14:w="379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检查内容</w:t>
            </w:r>
          </w:p>
        </w:tc>
        <w:tc>
          <w:tcPr>
            <w:tcW w:w="1379" w:type="dxa"/>
            <w:shd w:val="clear" w:color="auto" w:fill="DEEBF6"/>
            <w:vAlign w:val="top"/>
          </w:tcPr>
          <w:p w14:paraId="075F7AFC">
            <w:pPr>
              <w:pStyle w:val="8"/>
              <w:spacing w:before="141" w:line="231" w:lineRule="auto"/>
              <w:ind w:left="271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  <w14:textOutline w14:w="379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检查结果</w:t>
            </w:r>
          </w:p>
        </w:tc>
        <w:tc>
          <w:tcPr>
            <w:tcW w:w="1753" w:type="dxa"/>
            <w:shd w:val="clear" w:color="auto" w:fill="DEEBF6"/>
            <w:vAlign w:val="top"/>
          </w:tcPr>
          <w:p w14:paraId="3B0FD59A">
            <w:pPr>
              <w:pStyle w:val="8"/>
              <w:spacing w:before="141" w:line="230" w:lineRule="auto"/>
              <w:ind w:left="458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  <w14:textOutline w14:w="379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维护周期</w:t>
            </w:r>
          </w:p>
        </w:tc>
      </w:tr>
      <w:tr w14:paraId="116504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  <w:jc w:val="center"/>
        </w:trPr>
        <w:tc>
          <w:tcPr>
            <w:tcW w:w="1241" w:type="dxa"/>
            <w:vMerge w:val="restart"/>
            <w:tcBorders>
              <w:bottom w:val="nil"/>
            </w:tcBorders>
            <w:vAlign w:val="top"/>
          </w:tcPr>
          <w:p w14:paraId="57563B87">
            <w:pPr>
              <w:pStyle w:val="8"/>
              <w:spacing w:before="258" w:line="222" w:lineRule="auto"/>
              <w:ind w:left="261"/>
            </w:pPr>
            <w:r>
              <w:rPr>
                <w:spacing w:val="-1"/>
                <w14:textOutline w14:w="326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锅炉本体</w:t>
            </w:r>
          </w:p>
        </w:tc>
        <w:tc>
          <w:tcPr>
            <w:tcW w:w="1394" w:type="dxa"/>
            <w:vMerge w:val="restart"/>
            <w:tcBorders>
              <w:bottom w:val="nil"/>
            </w:tcBorders>
            <w:vAlign w:val="top"/>
          </w:tcPr>
          <w:p w14:paraId="6BFF18B3">
            <w:pPr>
              <w:pStyle w:val="8"/>
              <w:spacing w:before="258" w:line="222" w:lineRule="auto"/>
              <w:ind w:left="517"/>
            </w:pPr>
            <w:r>
              <w:rPr>
                <w:spacing w:val="-3"/>
                <w14:textOutline w14:w="326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外观</w:t>
            </w:r>
          </w:p>
        </w:tc>
        <w:tc>
          <w:tcPr>
            <w:tcW w:w="4063" w:type="dxa"/>
            <w:vAlign w:val="top"/>
          </w:tcPr>
          <w:p w14:paraId="678E9F6F">
            <w:pPr>
              <w:pStyle w:val="8"/>
              <w:spacing w:before="83" w:line="222" w:lineRule="auto"/>
              <w:ind w:left="110"/>
            </w:pPr>
            <w:r>
              <w:rPr>
                <w:spacing w:val="-1"/>
              </w:rPr>
              <w:t>外观是否损坏</w:t>
            </w:r>
          </w:p>
        </w:tc>
        <w:tc>
          <w:tcPr>
            <w:tcW w:w="1379" w:type="dxa"/>
            <w:vAlign w:val="top"/>
          </w:tcPr>
          <w:p w14:paraId="62CC0F65">
            <w:pPr>
              <w:pStyle w:val="8"/>
              <w:spacing w:before="83" w:line="222" w:lineRule="auto"/>
              <w:ind w:left="338"/>
            </w:pPr>
            <w:r>
              <w:rPr>
                <w:spacing w:val="-6"/>
              </w:rPr>
              <w:t>是</w:t>
            </w:r>
            <w:r>
              <w:rPr>
                <w:spacing w:val="1"/>
              </w:rPr>
              <w:t xml:space="preserve">    </w:t>
            </w:r>
            <w:r>
              <w:rPr>
                <w:spacing w:val="-6"/>
              </w:rPr>
              <w:t>否</w:t>
            </w:r>
          </w:p>
        </w:tc>
        <w:tc>
          <w:tcPr>
            <w:tcW w:w="1753" w:type="dxa"/>
            <w:vAlign w:val="top"/>
          </w:tcPr>
          <w:p w14:paraId="2D4E85AC">
            <w:pPr>
              <w:pStyle w:val="8"/>
              <w:spacing w:before="83" w:line="222" w:lineRule="auto"/>
              <w:ind w:left="525"/>
            </w:pPr>
            <w:r>
              <w:rPr>
                <w:spacing w:val="-3"/>
              </w:rPr>
              <w:t>五次巡检</w:t>
            </w:r>
          </w:p>
        </w:tc>
      </w:tr>
      <w:tr w14:paraId="3C5BED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  <w:jc w:val="center"/>
        </w:trPr>
        <w:tc>
          <w:tcPr>
            <w:tcW w:w="1241" w:type="dxa"/>
            <w:vMerge w:val="continue"/>
            <w:tcBorders>
              <w:top w:val="nil"/>
            </w:tcBorders>
            <w:vAlign w:val="top"/>
          </w:tcPr>
          <w:p w14:paraId="6DF3BD04"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Merge w:val="continue"/>
            <w:tcBorders>
              <w:top w:val="nil"/>
            </w:tcBorders>
            <w:vAlign w:val="top"/>
          </w:tcPr>
          <w:p w14:paraId="4E9F97D6">
            <w:pPr>
              <w:rPr>
                <w:rFonts w:ascii="Arial"/>
                <w:sz w:val="21"/>
              </w:rPr>
            </w:pPr>
          </w:p>
        </w:tc>
        <w:tc>
          <w:tcPr>
            <w:tcW w:w="4063" w:type="dxa"/>
            <w:vAlign w:val="top"/>
          </w:tcPr>
          <w:p w14:paraId="721FE5F4">
            <w:pPr>
              <w:pStyle w:val="8"/>
              <w:spacing w:before="83" w:line="222" w:lineRule="auto"/>
              <w:ind w:left="112"/>
            </w:pPr>
            <w:r>
              <w:rPr>
                <w:spacing w:val="-1"/>
              </w:rPr>
              <w:t>有无漏水、漏气现象</w:t>
            </w:r>
          </w:p>
        </w:tc>
        <w:tc>
          <w:tcPr>
            <w:tcW w:w="1379" w:type="dxa"/>
            <w:vAlign w:val="top"/>
          </w:tcPr>
          <w:p w14:paraId="56E778CD">
            <w:pPr>
              <w:pStyle w:val="8"/>
              <w:spacing w:before="84" w:line="222" w:lineRule="auto"/>
              <w:ind w:left="338"/>
            </w:pPr>
            <w:r>
              <w:rPr>
                <w:spacing w:val="-6"/>
              </w:rPr>
              <w:t>是</w:t>
            </w:r>
            <w:r>
              <w:rPr>
                <w:spacing w:val="1"/>
              </w:rPr>
              <w:t xml:space="preserve">    </w:t>
            </w:r>
            <w:r>
              <w:rPr>
                <w:spacing w:val="-6"/>
              </w:rPr>
              <w:t>否</w:t>
            </w:r>
          </w:p>
        </w:tc>
        <w:tc>
          <w:tcPr>
            <w:tcW w:w="1753" w:type="dxa"/>
            <w:vAlign w:val="top"/>
          </w:tcPr>
          <w:p w14:paraId="5F7C9485">
            <w:pPr>
              <w:pStyle w:val="8"/>
              <w:spacing w:before="84" w:line="222" w:lineRule="auto"/>
              <w:ind w:left="525"/>
            </w:pPr>
            <w:r>
              <w:rPr>
                <w:spacing w:val="-3"/>
              </w:rPr>
              <w:t>五次巡检</w:t>
            </w:r>
          </w:p>
        </w:tc>
      </w:tr>
      <w:tr w14:paraId="119B01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  <w:jc w:val="center"/>
        </w:trPr>
        <w:tc>
          <w:tcPr>
            <w:tcW w:w="1241" w:type="dxa"/>
            <w:vMerge w:val="restart"/>
            <w:tcBorders>
              <w:bottom w:val="nil"/>
            </w:tcBorders>
            <w:vAlign w:val="top"/>
          </w:tcPr>
          <w:p w14:paraId="360DDEBB">
            <w:pPr>
              <w:spacing w:line="263" w:lineRule="auto"/>
              <w:rPr>
                <w:rFonts w:ascii="Arial"/>
                <w:sz w:val="21"/>
              </w:rPr>
            </w:pPr>
          </w:p>
          <w:p w14:paraId="5A10C7FE">
            <w:pPr>
              <w:spacing w:line="264" w:lineRule="auto"/>
              <w:rPr>
                <w:rFonts w:ascii="Arial"/>
                <w:sz w:val="21"/>
              </w:rPr>
            </w:pPr>
          </w:p>
          <w:p w14:paraId="437597DD">
            <w:pPr>
              <w:spacing w:line="264" w:lineRule="auto"/>
              <w:rPr>
                <w:rFonts w:ascii="Arial"/>
                <w:sz w:val="21"/>
              </w:rPr>
            </w:pPr>
          </w:p>
          <w:p w14:paraId="14AE750F">
            <w:pPr>
              <w:spacing w:line="264" w:lineRule="auto"/>
              <w:rPr>
                <w:rFonts w:ascii="Arial"/>
                <w:sz w:val="21"/>
              </w:rPr>
            </w:pPr>
          </w:p>
          <w:p w14:paraId="74CD0EE5">
            <w:pPr>
              <w:spacing w:line="264" w:lineRule="auto"/>
              <w:rPr>
                <w:rFonts w:ascii="Arial"/>
                <w:sz w:val="21"/>
              </w:rPr>
            </w:pPr>
          </w:p>
          <w:p w14:paraId="7C9E4F7B">
            <w:pPr>
              <w:spacing w:line="264" w:lineRule="auto"/>
              <w:rPr>
                <w:rFonts w:ascii="Arial"/>
                <w:sz w:val="21"/>
              </w:rPr>
            </w:pPr>
          </w:p>
          <w:p w14:paraId="7B866C5B">
            <w:pPr>
              <w:spacing w:line="264" w:lineRule="auto"/>
              <w:rPr>
                <w:rFonts w:ascii="Arial"/>
                <w:sz w:val="21"/>
              </w:rPr>
            </w:pPr>
          </w:p>
          <w:p w14:paraId="15985F11">
            <w:pPr>
              <w:spacing w:line="264" w:lineRule="auto"/>
              <w:rPr>
                <w:rFonts w:ascii="Arial"/>
                <w:sz w:val="21"/>
              </w:rPr>
            </w:pPr>
          </w:p>
          <w:p w14:paraId="0A06AE53">
            <w:pPr>
              <w:pStyle w:val="8"/>
              <w:spacing w:before="59" w:line="220" w:lineRule="auto"/>
              <w:ind w:left="263"/>
            </w:pPr>
            <w:r>
              <w:rPr>
                <w:spacing w:val="-2"/>
                <w14:textOutline w14:w="326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燃烧系统</w:t>
            </w:r>
          </w:p>
        </w:tc>
        <w:tc>
          <w:tcPr>
            <w:tcW w:w="1394" w:type="dxa"/>
            <w:vMerge w:val="restart"/>
            <w:tcBorders>
              <w:bottom w:val="nil"/>
            </w:tcBorders>
            <w:vAlign w:val="top"/>
          </w:tcPr>
          <w:p w14:paraId="15E44831">
            <w:pPr>
              <w:spacing w:line="349" w:lineRule="auto"/>
              <w:rPr>
                <w:rFonts w:ascii="Arial"/>
                <w:sz w:val="21"/>
              </w:rPr>
            </w:pPr>
          </w:p>
          <w:p w14:paraId="00D3C90A">
            <w:pPr>
              <w:spacing w:line="350" w:lineRule="auto"/>
              <w:rPr>
                <w:rFonts w:ascii="Arial"/>
                <w:sz w:val="21"/>
              </w:rPr>
            </w:pPr>
          </w:p>
          <w:p w14:paraId="0CD88F51">
            <w:pPr>
              <w:pStyle w:val="8"/>
              <w:spacing w:before="65" w:line="229" w:lineRule="auto"/>
              <w:ind w:left="284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  <w14:textOutline w14:w="379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系统检测</w:t>
            </w:r>
          </w:p>
        </w:tc>
        <w:tc>
          <w:tcPr>
            <w:tcW w:w="4063" w:type="dxa"/>
            <w:vAlign w:val="top"/>
          </w:tcPr>
          <w:p w14:paraId="3E62FFB0">
            <w:pPr>
              <w:pStyle w:val="8"/>
              <w:spacing w:before="83" w:line="220" w:lineRule="auto"/>
              <w:ind w:left="113"/>
            </w:pPr>
            <w:r>
              <w:rPr>
                <w:spacing w:val="-2"/>
              </w:rPr>
              <w:t>清理燃烧系统</w:t>
            </w:r>
          </w:p>
        </w:tc>
        <w:tc>
          <w:tcPr>
            <w:tcW w:w="1379" w:type="dxa"/>
            <w:vAlign w:val="top"/>
          </w:tcPr>
          <w:p w14:paraId="68003A0E">
            <w:pPr>
              <w:pStyle w:val="8"/>
              <w:spacing w:before="83" w:line="222" w:lineRule="auto"/>
              <w:ind w:left="204"/>
            </w:pPr>
            <w:r>
              <w:rPr>
                <w:spacing w:val="-4"/>
              </w:rPr>
              <w:t>正常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不正常</w:t>
            </w:r>
          </w:p>
        </w:tc>
        <w:tc>
          <w:tcPr>
            <w:tcW w:w="1753" w:type="dxa"/>
            <w:vAlign w:val="top"/>
          </w:tcPr>
          <w:p w14:paraId="3BE51411">
            <w:pPr>
              <w:pStyle w:val="8"/>
              <w:spacing w:before="83" w:line="222" w:lineRule="auto"/>
              <w:ind w:left="525"/>
            </w:pPr>
            <w:r>
              <w:rPr>
                <w:spacing w:val="-3"/>
              </w:rPr>
              <w:t>五次巡检</w:t>
            </w:r>
          </w:p>
        </w:tc>
      </w:tr>
      <w:tr w14:paraId="7D3D52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241" w:type="dxa"/>
            <w:vMerge w:val="continue"/>
            <w:tcBorders>
              <w:top w:val="nil"/>
              <w:bottom w:val="nil"/>
            </w:tcBorders>
            <w:vAlign w:val="top"/>
          </w:tcPr>
          <w:p w14:paraId="0C2BE99E"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Merge w:val="continue"/>
            <w:tcBorders>
              <w:top w:val="nil"/>
              <w:bottom w:val="nil"/>
            </w:tcBorders>
            <w:vAlign w:val="top"/>
          </w:tcPr>
          <w:p w14:paraId="611B09A7">
            <w:pPr>
              <w:rPr>
                <w:rFonts w:ascii="Arial"/>
                <w:sz w:val="21"/>
              </w:rPr>
            </w:pPr>
          </w:p>
        </w:tc>
        <w:tc>
          <w:tcPr>
            <w:tcW w:w="4063" w:type="dxa"/>
            <w:vAlign w:val="top"/>
          </w:tcPr>
          <w:p w14:paraId="5B23845F">
            <w:pPr>
              <w:pStyle w:val="8"/>
              <w:spacing w:before="84" w:line="220" w:lineRule="auto"/>
              <w:ind w:left="109"/>
            </w:pPr>
            <w:r>
              <w:rPr>
                <w:spacing w:val="-1"/>
              </w:rPr>
              <w:t>检查燃烧耗量是否正常</w:t>
            </w:r>
          </w:p>
        </w:tc>
        <w:tc>
          <w:tcPr>
            <w:tcW w:w="1379" w:type="dxa"/>
            <w:vAlign w:val="top"/>
          </w:tcPr>
          <w:p w14:paraId="1CEB88F6">
            <w:pPr>
              <w:pStyle w:val="8"/>
              <w:spacing w:before="85" w:line="222" w:lineRule="auto"/>
              <w:ind w:left="204"/>
            </w:pPr>
            <w:r>
              <w:rPr>
                <w:spacing w:val="-4"/>
              </w:rPr>
              <w:t>正常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不正常</w:t>
            </w:r>
          </w:p>
        </w:tc>
        <w:tc>
          <w:tcPr>
            <w:tcW w:w="1753" w:type="dxa"/>
            <w:vAlign w:val="top"/>
          </w:tcPr>
          <w:p w14:paraId="7BDEFBC0">
            <w:pPr>
              <w:pStyle w:val="8"/>
              <w:spacing w:before="85" w:line="222" w:lineRule="auto"/>
              <w:ind w:left="525"/>
            </w:pPr>
            <w:r>
              <w:rPr>
                <w:spacing w:val="-3"/>
              </w:rPr>
              <w:t>五次巡检</w:t>
            </w:r>
          </w:p>
        </w:tc>
      </w:tr>
      <w:tr w14:paraId="4241D0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241" w:type="dxa"/>
            <w:vMerge w:val="continue"/>
            <w:tcBorders>
              <w:top w:val="nil"/>
              <w:bottom w:val="nil"/>
            </w:tcBorders>
            <w:vAlign w:val="top"/>
          </w:tcPr>
          <w:p w14:paraId="671CF5C2"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Merge w:val="continue"/>
            <w:tcBorders>
              <w:top w:val="nil"/>
              <w:bottom w:val="nil"/>
            </w:tcBorders>
            <w:vAlign w:val="top"/>
          </w:tcPr>
          <w:p w14:paraId="4E7636B0">
            <w:pPr>
              <w:rPr>
                <w:rFonts w:ascii="Arial"/>
                <w:sz w:val="21"/>
              </w:rPr>
            </w:pPr>
          </w:p>
        </w:tc>
        <w:tc>
          <w:tcPr>
            <w:tcW w:w="4063" w:type="dxa"/>
            <w:vAlign w:val="top"/>
          </w:tcPr>
          <w:p w14:paraId="48DD95EE">
            <w:pPr>
              <w:pStyle w:val="8"/>
              <w:spacing w:before="85" w:line="220" w:lineRule="auto"/>
              <w:ind w:left="109"/>
            </w:pPr>
            <w:r>
              <w:rPr>
                <w:spacing w:val="-1"/>
              </w:rPr>
              <w:t>检测燃烧器系统性能</w:t>
            </w:r>
          </w:p>
        </w:tc>
        <w:tc>
          <w:tcPr>
            <w:tcW w:w="1379" w:type="dxa"/>
            <w:vAlign w:val="top"/>
          </w:tcPr>
          <w:p w14:paraId="2B0471F0">
            <w:pPr>
              <w:pStyle w:val="8"/>
              <w:spacing w:before="85" w:line="222" w:lineRule="auto"/>
              <w:ind w:left="204"/>
            </w:pPr>
            <w:r>
              <w:rPr>
                <w:spacing w:val="-4"/>
              </w:rPr>
              <w:t>正常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不正常</w:t>
            </w:r>
          </w:p>
        </w:tc>
        <w:tc>
          <w:tcPr>
            <w:tcW w:w="1753" w:type="dxa"/>
            <w:vAlign w:val="top"/>
          </w:tcPr>
          <w:p w14:paraId="6893872D">
            <w:pPr>
              <w:pStyle w:val="8"/>
              <w:spacing w:before="85" w:line="222" w:lineRule="auto"/>
              <w:ind w:left="525"/>
            </w:pPr>
            <w:r>
              <w:rPr>
                <w:spacing w:val="-3"/>
              </w:rPr>
              <w:t>五次巡检</w:t>
            </w:r>
          </w:p>
        </w:tc>
      </w:tr>
      <w:tr w14:paraId="74BAF2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241" w:type="dxa"/>
            <w:vMerge w:val="continue"/>
            <w:tcBorders>
              <w:top w:val="nil"/>
              <w:bottom w:val="nil"/>
            </w:tcBorders>
            <w:vAlign w:val="top"/>
          </w:tcPr>
          <w:p w14:paraId="3CE2F2F8"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Merge w:val="continue"/>
            <w:tcBorders>
              <w:top w:val="nil"/>
              <w:bottom w:val="nil"/>
            </w:tcBorders>
            <w:vAlign w:val="top"/>
          </w:tcPr>
          <w:p w14:paraId="4EFA9AFE">
            <w:pPr>
              <w:rPr>
                <w:rFonts w:ascii="Arial"/>
                <w:sz w:val="21"/>
              </w:rPr>
            </w:pPr>
          </w:p>
        </w:tc>
        <w:tc>
          <w:tcPr>
            <w:tcW w:w="4063" w:type="dxa"/>
            <w:vAlign w:val="top"/>
          </w:tcPr>
          <w:p w14:paraId="321E5043">
            <w:pPr>
              <w:pStyle w:val="8"/>
              <w:spacing w:before="85" w:line="213" w:lineRule="auto"/>
              <w:ind w:left="109"/>
            </w:pPr>
            <w:r>
              <w:rPr>
                <w:spacing w:val="-1"/>
              </w:rPr>
              <w:t>检查运行时时，燃烧系统声音是否有异常</w:t>
            </w:r>
          </w:p>
        </w:tc>
        <w:tc>
          <w:tcPr>
            <w:tcW w:w="1379" w:type="dxa"/>
            <w:vAlign w:val="top"/>
          </w:tcPr>
          <w:p w14:paraId="70768282">
            <w:pPr>
              <w:pStyle w:val="8"/>
              <w:spacing w:before="85" w:line="222" w:lineRule="auto"/>
              <w:ind w:left="204"/>
            </w:pPr>
            <w:r>
              <w:rPr>
                <w:spacing w:val="-4"/>
              </w:rPr>
              <w:t>正常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不正常</w:t>
            </w:r>
          </w:p>
        </w:tc>
        <w:tc>
          <w:tcPr>
            <w:tcW w:w="1753" w:type="dxa"/>
            <w:vAlign w:val="top"/>
          </w:tcPr>
          <w:p w14:paraId="3F94F87D">
            <w:pPr>
              <w:pStyle w:val="8"/>
              <w:spacing w:before="85" w:line="222" w:lineRule="auto"/>
              <w:ind w:left="525"/>
            </w:pPr>
            <w:r>
              <w:rPr>
                <w:spacing w:val="-3"/>
              </w:rPr>
              <w:t>五次巡检</w:t>
            </w:r>
          </w:p>
        </w:tc>
      </w:tr>
      <w:tr w14:paraId="065D27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241" w:type="dxa"/>
            <w:vMerge w:val="continue"/>
            <w:tcBorders>
              <w:top w:val="nil"/>
              <w:bottom w:val="nil"/>
            </w:tcBorders>
            <w:vAlign w:val="top"/>
          </w:tcPr>
          <w:p w14:paraId="46BE51C3"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Merge w:val="continue"/>
            <w:tcBorders>
              <w:top w:val="nil"/>
            </w:tcBorders>
            <w:vAlign w:val="top"/>
          </w:tcPr>
          <w:p w14:paraId="576FE7CE">
            <w:pPr>
              <w:rPr>
                <w:rFonts w:ascii="Arial"/>
                <w:sz w:val="21"/>
              </w:rPr>
            </w:pPr>
          </w:p>
        </w:tc>
        <w:tc>
          <w:tcPr>
            <w:tcW w:w="4063" w:type="dxa"/>
            <w:vAlign w:val="top"/>
          </w:tcPr>
          <w:p w14:paraId="4D7AB9E0">
            <w:pPr>
              <w:pStyle w:val="8"/>
              <w:spacing w:before="86" w:line="220" w:lineRule="auto"/>
              <w:ind w:left="110"/>
            </w:pPr>
            <w:r>
              <w:rPr>
                <w:spacing w:val="-1"/>
              </w:rPr>
              <w:t>通过烟气分析仪器检查燃烧空燃比是否正常范围</w:t>
            </w:r>
          </w:p>
        </w:tc>
        <w:tc>
          <w:tcPr>
            <w:tcW w:w="1379" w:type="dxa"/>
            <w:vAlign w:val="top"/>
          </w:tcPr>
          <w:p w14:paraId="04533407">
            <w:pPr>
              <w:pStyle w:val="8"/>
              <w:spacing w:before="86" w:line="222" w:lineRule="auto"/>
              <w:ind w:left="204"/>
            </w:pPr>
            <w:r>
              <w:rPr>
                <w:spacing w:val="-4"/>
              </w:rPr>
              <w:t>正常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不正常</w:t>
            </w:r>
          </w:p>
        </w:tc>
        <w:tc>
          <w:tcPr>
            <w:tcW w:w="1753" w:type="dxa"/>
            <w:vAlign w:val="top"/>
          </w:tcPr>
          <w:p w14:paraId="1C4782E8">
            <w:pPr>
              <w:pStyle w:val="8"/>
              <w:spacing w:before="86" w:line="222" w:lineRule="auto"/>
              <w:ind w:left="525"/>
            </w:pPr>
            <w:r>
              <w:rPr>
                <w:spacing w:val="-3"/>
              </w:rPr>
              <w:t>五次巡检</w:t>
            </w:r>
          </w:p>
        </w:tc>
      </w:tr>
      <w:tr w14:paraId="61AAD7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241" w:type="dxa"/>
            <w:vMerge w:val="continue"/>
            <w:tcBorders>
              <w:top w:val="nil"/>
              <w:bottom w:val="nil"/>
            </w:tcBorders>
            <w:vAlign w:val="top"/>
          </w:tcPr>
          <w:p w14:paraId="78B7F538"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Merge w:val="restart"/>
            <w:tcBorders>
              <w:bottom w:val="nil"/>
            </w:tcBorders>
            <w:vAlign w:val="top"/>
          </w:tcPr>
          <w:p w14:paraId="7E500842">
            <w:pPr>
              <w:spacing w:line="350" w:lineRule="auto"/>
              <w:rPr>
                <w:rFonts w:ascii="Arial"/>
                <w:sz w:val="21"/>
              </w:rPr>
            </w:pPr>
          </w:p>
          <w:p w14:paraId="4ACC997F">
            <w:pPr>
              <w:spacing w:line="350" w:lineRule="auto"/>
              <w:rPr>
                <w:rFonts w:ascii="Arial"/>
                <w:sz w:val="21"/>
              </w:rPr>
            </w:pPr>
          </w:p>
          <w:p w14:paraId="24E88AE2">
            <w:pPr>
              <w:pStyle w:val="8"/>
              <w:spacing w:before="65" w:line="231" w:lineRule="auto"/>
              <w:ind w:left="281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  <w14:textOutline w14:w="379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配件检测</w:t>
            </w:r>
          </w:p>
        </w:tc>
        <w:tc>
          <w:tcPr>
            <w:tcW w:w="4063" w:type="dxa"/>
            <w:vAlign w:val="top"/>
          </w:tcPr>
          <w:p w14:paraId="182DA99E">
            <w:pPr>
              <w:pStyle w:val="8"/>
              <w:spacing w:before="86" w:line="220" w:lineRule="auto"/>
              <w:ind w:left="109"/>
            </w:pPr>
            <w:r>
              <w:rPr>
                <w:spacing w:val="-1"/>
              </w:rPr>
              <w:t>检查燃气压力是否正常</w:t>
            </w:r>
          </w:p>
        </w:tc>
        <w:tc>
          <w:tcPr>
            <w:tcW w:w="1379" w:type="dxa"/>
            <w:vAlign w:val="top"/>
          </w:tcPr>
          <w:p w14:paraId="1A866C38">
            <w:pPr>
              <w:pStyle w:val="8"/>
              <w:spacing w:before="86" w:line="222" w:lineRule="auto"/>
              <w:ind w:left="204"/>
            </w:pPr>
            <w:r>
              <w:rPr>
                <w:spacing w:val="-4"/>
              </w:rPr>
              <w:t>正常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不正常</w:t>
            </w:r>
          </w:p>
        </w:tc>
        <w:tc>
          <w:tcPr>
            <w:tcW w:w="1753" w:type="dxa"/>
            <w:vAlign w:val="top"/>
          </w:tcPr>
          <w:p w14:paraId="4540FBD8">
            <w:pPr>
              <w:pStyle w:val="8"/>
              <w:spacing w:before="86" w:line="222" w:lineRule="auto"/>
              <w:ind w:left="525"/>
            </w:pPr>
            <w:r>
              <w:rPr>
                <w:spacing w:val="-3"/>
              </w:rPr>
              <w:t>五次巡检</w:t>
            </w:r>
          </w:p>
        </w:tc>
      </w:tr>
      <w:tr w14:paraId="3B05B1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241" w:type="dxa"/>
            <w:vMerge w:val="continue"/>
            <w:tcBorders>
              <w:top w:val="nil"/>
              <w:bottom w:val="nil"/>
            </w:tcBorders>
            <w:vAlign w:val="top"/>
          </w:tcPr>
          <w:p w14:paraId="077DD489"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Merge w:val="continue"/>
            <w:tcBorders>
              <w:top w:val="nil"/>
              <w:bottom w:val="nil"/>
            </w:tcBorders>
            <w:vAlign w:val="top"/>
          </w:tcPr>
          <w:p w14:paraId="2EDA22AE">
            <w:pPr>
              <w:rPr>
                <w:rFonts w:ascii="Arial"/>
                <w:sz w:val="21"/>
              </w:rPr>
            </w:pPr>
          </w:p>
        </w:tc>
        <w:tc>
          <w:tcPr>
            <w:tcW w:w="4063" w:type="dxa"/>
            <w:vAlign w:val="top"/>
          </w:tcPr>
          <w:p w14:paraId="421769AD">
            <w:pPr>
              <w:pStyle w:val="8"/>
              <w:spacing w:before="83" w:line="222" w:lineRule="auto"/>
              <w:ind w:left="113"/>
            </w:pPr>
            <w:r>
              <w:rPr>
                <w:spacing w:val="-1"/>
              </w:rPr>
              <w:t>点火电磁阀工作是否正常</w:t>
            </w:r>
          </w:p>
        </w:tc>
        <w:tc>
          <w:tcPr>
            <w:tcW w:w="1379" w:type="dxa"/>
            <w:vAlign w:val="top"/>
          </w:tcPr>
          <w:p w14:paraId="23550A31">
            <w:pPr>
              <w:pStyle w:val="8"/>
              <w:spacing w:before="84" w:line="222" w:lineRule="auto"/>
              <w:ind w:left="204"/>
            </w:pPr>
            <w:r>
              <w:rPr>
                <w:spacing w:val="-4"/>
              </w:rPr>
              <w:t>正常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不正常</w:t>
            </w:r>
          </w:p>
        </w:tc>
        <w:tc>
          <w:tcPr>
            <w:tcW w:w="1753" w:type="dxa"/>
            <w:vAlign w:val="top"/>
          </w:tcPr>
          <w:p w14:paraId="075D8B20">
            <w:pPr>
              <w:pStyle w:val="8"/>
              <w:spacing w:before="84" w:line="222" w:lineRule="auto"/>
              <w:ind w:left="525"/>
            </w:pPr>
            <w:r>
              <w:rPr>
                <w:spacing w:val="-3"/>
              </w:rPr>
              <w:t>五次巡检</w:t>
            </w:r>
          </w:p>
        </w:tc>
      </w:tr>
      <w:tr w14:paraId="49B0DA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241" w:type="dxa"/>
            <w:vMerge w:val="continue"/>
            <w:tcBorders>
              <w:top w:val="nil"/>
              <w:bottom w:val="nil"/>
            </w:tcBorders>
            <w:vAlign w:val="top"/>
          </w:tcPr>
          <w:p w14:paraId="7D4071BD"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Merge w:val="continue"/>
            <w:tcBorders>
              <w:top w:val="nil"/>
              <w:bottom w:val="nil"/>
            </w:tcBorders>
            <w:vAlign w:val="top"/>
          </w:tcPr>
          <w:p w14:paraId="5B7ED28B">
            <w:pPr>
              <w:rPr>
                <w:rFonts w:ascii="Arial"/>
                <w:sz w:val="21"/>
              </w:rPr>
            </w:pPr>
          </w:p>
        </w:tc>
        <w:tc>
          <w:tcPr>
            <w:tcW w:w="4063" w:type="dxa"/>
            <w:vAlign w:val="top"/>
          </w:tcPr>
          <w:p w14:paraId="275414A1">
            <w:pPr>
              <w:pStyle w:val="8"/>
              <w:spacing w:before="84" w:line="222" w:lineRule="auto"/>
              <w:ind w:left="109"/>
            </w:pPr>
            <w:r>
              <w:rPr>
                <w:spacing w:val="-1"/>
              </w:rPr>
              <w:t>减压阀是否工作正常</w:t>
            </w:r>
          </w:p>
        </w:tc>
        <w:tc>
          <w:tcPr>
            <w:tcW w:w="1379" w:type="dxa"/>
            <w:vAlign w:val="top"/>
          </w:tcPr>
          <w:p w14:paraId="6689A427">
            <w:pPr>
              <w:pStyle w:val="8"/>
              <w:spacing w:before="85" w:line="222" w:lineRule="auto"/>
              <w:ind w:left="204"/>
            </w:pPr>
            <w:r>
              <w:rPr>
                <w:spacing w:val="-4"/>
              </w:rPr>
              <w:t>正常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不正常</w:t>
            </w:r>
          </w:p>
        </w:tc>
        <w:tc>
          <w:tcPr>
            <w:tcW w:w="1753" w:type="dxa"/>
            <w:vAlign w:val="top"/>
          </w:tcPr>
          <w:p w14:paraId="676B8078">
            <w:pPr>
              <w:pStyle w:val="8"/>
              <w:spacing w:before="85" w:line="222" w:lineRule="auto"/>
              <w:ind w:left="525"/>
            </w:pPr>
            <w:r>
              <w:rPr>
                <w:spacing w:val="-3"/>
              </w:rPr>
              <w:t>五次巡检</w:t>
            </w:r>
          </w:p>
        </w:tc>
      </w:tr>
      <w:tr w14:paraId="23096D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241" w:type="dxa"/>
            <w:vMerge w:val="continue"/>
            <w:tcBorders>
              <w:top w:val="nil"/>
              <w:bottom w:val="nil"/>
            </w:tcBorders>
            <w:vAlign w:val="top"/>
          </w:tcPr>
          <w:p w14:paraId="074A6475"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Merge w:val="continue"/>
            <w:tcBorders>
              <w:top w:val="nil"/>
              <w:bottom w:val="nil"/>
            </w:tcBorders>
            <w:vAlign w:val="top"/>
          </w:tcPr>
          <w:p w14:paraId="254F3653">
            <w:pPr>
              <w:rPr>
                <w:rFonts w:ascii="Arial"/>
                <w:sz w:val="21"/>
              </w:rPr>
            </w:pPr>
          </w:p>
        </w:tc>
        <w:tc>
          <w:tcPr>
            <w:tcW w:w="4063" w:type="dxa"/>
            <w:vAlign w:val="top"/>
          </w:tcPr>
          <w:p w14:paraId="31E1C4C5">
            <w:pPr>
              <w:pStyle w:val="8"/>
              <w:spacing w:before="84" w:line="222" w:lineRule="auto"/>
              <w:ind w:left="113"/>
            </w:pPr>
            <w:r>
              <w:rPr>
                <w:spacing w:val="-2"/>
              </w:rPr>
              <w:t>清洗过滤器、点火枪</w:t>
            </w:r>
          </w:p>
        </w:tc>
        <w:tc>
          <w:tcPr>
            <w:tcW w:w="1379" w:type="dxa"/>
            <w:vAlign w:val="top"/>
          </w:tcPr>
          <w:p w14:paraId="0BC4AE86">
            <w:pPr>
              <w:pStyle w:val="8"/>
              <w:spacing w:before="85" w:line="222" w:lineRule="auto"/>
              <w:ind w:left="204"/>
            </w:pPr>
            <w:r>
              <w:rPr>
                <w:spacing w:val="-4"/>
              </w:rPr>
              <w:t>正常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不正常</w:t>
            </w:r>
          </w:p>
        </w:tc>
        <w:tc>
          <w:tcPr>
            <w:tcW w:w="1753" w:type="dxa"/>
            <w:vAlign w:val="top"/>
          </w:tcPr>
          <w:p w14:paraId="017FC188">
            <w:pPr>
              <w:pStyle w:val="8"/>
              <w:spacing w:before="85" w:line="222" w:lineRule="auto"/>
              <w:ind w:left="525"/>
            </w:pPr>
            <w:r>
              <w:rPr>
                <w:spacing w:val="-3"/>
              </w:rPr>
              <w:t>五次巡检</w:t>
            </w:r>
          </w:p>
        </w:tc>
      </w:tr>
      <w:tr w14:paraId="748A56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241" w:type="dxa"/>
            <w:vMerge w:val="continue"/>
            <w:tcBorders>
              <w:top w:val="nil"/>
              <w:bottom w:val="nil"/>
            </w:tcBorders>
            <w:vAlign w:val="top"/>
          </w:tcPr>
          <w:p w14:paraId="3E0C2E79"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Merge w:val="continue"/>
            <w:tcBorders>
              <w:top w:val="nil"/>
            </w:tcBorders>
            <w:vAlign w:val="top"/>
          </w:tcPr>
          <w:p w14:paraId="0F197E05">
            <w:pPr>
              <w:rPr>
                <w:rFonts w:ascii="Arial"/>
                <w:sz w:val="21"/>
              </w:rPr>
            </w:pPr>
          </w:p>
        </w:tc>
        <w:tc>
          <w:tcPr>
            <w:tcW w:w="4063" w:type="dxa"/>
            <w:vAlign w:val="top"/>
          </w:tcPr>
          <w:p w14:paraId="5CE4A124">
            <w:pPr>
              <w:pStyle w:val="8"/>
              <w:spacing w:before="85" w:line="222" w:lineRule="auto"/>
              <w:ind w:left="112"/>
            </w:pPr>
            <w:r>
              <w:rPr>
                <w:spacing w:val="-1"/>
              </w:rPr>
              <w:t>火焰检测器(离子探针)清扫受光面</w:t>
            </w:r>
          </w:p>
        </w:tc>
        <w:tc>
          <w:tcPr>
            <w:tcW w:w="1379" w:type="dxa"/>
            <w:vAlign w:val="top"/>
          </w:tcPr>
          <w:p w14:paraId="0171E8D0">
            <w:pPr>
              <w:pStyle w:val="8"/>
              <w:spacing w:before="85" w:line="222" w:lineRule="auto"/>
              <w:ind w:left="204"/>
            </w:pPr>
            <w:r>
              <w:rPr>
                <w:spacing w:val="-4"/>
              </w:rPr>
              <w:t>正常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不正常</w:t>
            </w:r>
          </w:p>
        </w:tc>
        <w:tc>
          <w:tcPr>
            <w:tcW w:w="1753" w:type="dxa"/>
            <w:vAlign w:val="top"/>
          </w:tcPr>
          <w:p w14:paraId="5C0216D1">
            <w:pPr>
              <w:pStyle w:val="8"/>
              <w:spacing w:before="85" w:line="222" w:lineRule="auto"/>
              <w:ind w:left="525"/>
            </w:pPr>
            <w:r>
              <w:rPr>
                <w:spacing w:val="-3"/>
              </w:rPr>
              <w:t>五次巡检</w:t>
            </w:r>
          </w:p>
        </w:tc>
      </w:tr>
      <w:tr w14:paraId="72931D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241" w:type="dxa"/>
            <w:vMerge w:val="continue"/>
            <w:tcBorders>
              <w:top w:val="nil"/>
              <w:bottom w:val="nil"/>
            </w:tcBorders>
            <w:vAlign w:val="top"/>
          </w:tcPr>
          <w:p w14:paraId="4CBCCDC5"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Merge w:val="restart"/>
            <w:tcBorders>
              <w:bottom w:val="nil"/>
            </w:tcBorders>
            <w:vAlign w:val="top"/>
          </w:tcPr>
          <w:p w14:paraId="64130D44">
            <w:pPr>
              <w:spacing w:line="353" w:lineRule="auto"/>
              <w:rPr>
                <w:rFonts w:ascii="Arial"/>
                <w:sz w:val="21"/>
              </w:rPr>
            </w:pPr>
          </w:p>
          <w:p w14:paraId="17887C03">
            <w:pPr>
              <w:pStyle w:val="8"/>
              <w:spacing w:before="65" w:line="230" w:lineRule="auto"/>
              <w:ind w:left="278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  <w14:textOutline w14:w="379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压力开关</w:t>
            </w:r>
          </w:p>
        </w:tc>
        <w:tc>
          <w:tcPr>
            <w:tcW w:w="4063" w:type="dxa"/>
            <w:vAlign w:val="top"/>
          </w:tcPr>
          <w:p w14:paraId="762B3EBD">
            <w:pPr>
              <w:pStyle w:val="8"/>
              <w:spacing w:before="86" w:line="220" w:lineRule="auto"/>
              <w:ind w:left="112"/>
            </w:pPr>
            <w:r>
              <w:rPr>
                <w:spacing w:val="-1"/>
              </w:rPr>
              <w:t>燃气上限开关工作是否</w:t>
            </w:r>
          </w:p>
        </w:tc>
        <w:tc>
          <w:tcPr>
            <w:tcW w:w="1379" w:type="dxa"/>
            <w:vAlign w:val="top"/>
          </w:tcPr>
          <w:p w14:paraId="00EB7792">
            <w:pPr>
              <w:pStyle w:val="8"/>
              <w:spacing w:before="86" w:line="222" w:lineRule="auto"/>
              <w:ind w:left="204"/>
            </w:pPr>
            <w:r>
              <w:rPr>
                <w:spacing w:val="-4"/>
              </w:rPr>
              <w:t>正常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不正常</w:t>
            </w:r>
          </w:p>
        </w:tc>
        <w:tc>
          <w:tcPr>
            <w:tcW w:w="1753" w:type="dxa"/>
            <w:vAlign w:val="top"/>
          </w:tcPr>
          <w:p w14:paraId="7DA6DABA">
            <w:pPr>
              <w:pStyle w:val="8"/>
              <w:spacing w:before="86" w:line="222" w:lineRule="auto"/>
              <w:ind w:left="525"/>
            </w:pPr>
            <w:r>
              <w:rPr>
                <w:spacing w:val="-3"/>
              </w:rPr>
              <w:t>五次巡检</w:t>
            </w:r>
          </w:p>
        </w:tc>
      </w:tr>
      <w:tr w14:paraId="4F91E2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241" w:type="dxa"/>
            <w:vMerge w:val="continue"/>
            <w:tcBorders>
              <w:top w:val="nil"/>
              <w:bottom w:val="nil"/>
            </w:tcBorders>
            <w:vAlign w:val="top"/>
          </w:tcPr>
          <w:p w14:paraId="39614E29"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Merge w:val="continue"/>
            <w:tcBorders>
              <w:top w:val="nil"/>
              <w:bottom w:val="nil"/>
            </w:tcBorders>
            <w:vAlign w:val="top"/>
          </w:tcPr>
          <w:p w14:paraId="00E1841A">
            <w:pPr>
              <w:rPr>
                <w:rFonts w:ascii="Arial"/>
                <w:sz w:val="21"/>
              </w:rPr>
            </w:pPr>
          </w:p>
        </w:tc>
        <w:tc>
          <w:tcPr>
            <w:tcW w:w="4063" w:type="dxa"/>
            <w:vAlign w:val="top"/>
          </w:tcPr>
          <w:p w14:paraId="39A3188C">
            <w:pPr>
              <w:pStyle w:val="8"/>
              <w:spacing w:before="86" w:line="220" w:lineRule="auto"/>
              <w:ind w:left="112"/>
            </w:pPr>
            <w:r>
              <w:rPr>
                <w:spacing w:val="-1"/>
              </w:rPr>
              <w:t>燃气下限开关工作是否正常</w:t>
            </w:r>
          </w:p>
        </w:tc>
        <w:tc>
          <w:tcPr>
            <w:tcW w:w="1379" w:type="dxa"/>
            <w:vAlign w:val="top"/>
          </w:tcPr>
          <w:p w14:paraId="59C2DE89">
            <w:pPr>
              <w:pStyle w:val="8"/>
              <w:spacing w:before="86" w:line="222" w:lineRule="auto"/>
              <w:ind w:left="204"/>
            </w:pPr>
            <w:r>
              <w:rPr>
                <w:spacing w:val="-4"/>
              </w:rPr>
              <w:t>正常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不正常</w:t>
            </w:r>
          </w:p>
        </w:tc>
        <w:tc>
          <w:tcPr>
            <w:tcW w:w="1753" w:type="dxa"/>
            <w:vAlign w:val="top"/>
          </w:tcPr>
          <w:p w14:paraId="089EC89C">
            <w:pPr>
              <w:pStyle w:val="8"/>
              <w:spacing w:before="86" w:line="222" w:lineRule="auto"/>
              <w:ind w:left="525"/>
            </w:pPr>
            <w:r>
              <w:rPr>
                <w:spacing w:val="-3"/>
              </w:rPr>
              <w:t>五次巡检</w:t>
            </w:r>
          </w:p>
        </w:tc>
      </w:tr>
      <w:tr w14:paraId="5DCC8B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241" w:type="dxa"/>
            <w:vMerge w:val="continue"/>
            <w:tcBorders>
              <w:top w:val="nil"/>
            </w:tcBorders>
            <w:vAlign w:val="top"/>
          </w:tcPr>
          <w:p w14:paraId="06061AF8"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Merge w:val="continue"/>
            <w:tcBorders>
              <w:top w:val="nil"/>
            </w:tcBorders>
            <w:vAlign w:val="top"/>
          </w:tcPr>
          <w:p w14:paraId="157CB8BC">
            <w:pPr>
              <w:rPr>
                <w:rFonts w:ascii="Arial"/>
                <w:sz w:val="21"/>
              </w:rPr>
            </w:pPr>
          </w:p>
        </w:tc>
        <w:tc>
          <w:tcPr>
            <w:tcW w:w="4063" w:type="dxa"/>
            <w:vAlign w:val="top"/>
          </w:tcPr>
          <w:p w14:paraId="7A72847C">
            <w:pPr>
              <w:pStyle w:val="8"/>
              <w:spacing w:before="83" w:line="222" w:lineRule="auto"/>
              <w:ind w:left="112"/>
            </w:pPr>
            <w:r>
              <w:rPr>
                <w:spacing w:val="-1"/>
              </w:rPr>
              <w:t>风压开关工作是否正常</w:t>
            </w:r>
          </w:p>
        </w:tc>
        <w:tc>
          <w:tcPr>
            <w:tcW w:w="1379" w:type="dxa"/>
            <w:vAlign w:val="top"/>
          </w:tcPr>
          <w:p w14:paraId="031193E1">
            <w:pPr>
              <w:pStyle w:val="8"/>
              <w:spacing w:before="84" w:line="222" w:lineRule="auto"/>
              <w:ind w:left="204"/>
            </w:pPr>
            <w:r>
              <w:rPr>
                <w:spacing w:val="-4"/>
              </w:rPr>
              <w:t>正常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不正常</w:t>
            </w:r>
          </w:p>
        </w:tc>
        <w:tc>
          <w:tcPr>
            <w:tcW w:w="1753" w:type="dxa"/>
            <w:vAlign w:val="top"/>
          </w:tcPr>
          <w:p w14:paraId="08752C21">
            <w:pPr>
              <w:pStyle w:val="8"/>
              <w:spacing w:before="84" w:line="222" w:lineRule="auto"/>
              <w:ind w:left="525"/>
            </w:pPr>
            <w:r>
              <w:rPr>
                <w:spacing w:val="-3"/>
              </w:rPr>
              <w:t>五次巡检</w:t>
            </w:r>
          </w:p>
        </w:tc>
      </w:tr>
      <w:tr w14:paraId="2C58E2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241" w:type="dxa"/>
            <w:vMerge w:val="restart"/>
            <w:tcBorders>
              <w:bottom w:val="nil"/>
            </w:tcBorders>
            <w:vAlign w:val="top"/>
          </w:tcPr>
          <w:p w14:paraId="3212E5D1">
            <w:pPr>
              <w:pStyle w:val="8"/>
              <w:spacing w:before="260" w:line="220" w:lineRule="auto"/>
              <w:ind w:left="263"/>
            </w:pPr>
            <w:r>
              <w:rPr>
                <w:spacing w:val="-2"/>
                <w14:textOutline w14:w="326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燃料供应</w:t>
            </w:r>
          </w:p>
        </w:tc>
        <w:tc>
          <w:tcPr>
            <w:tcW w:w="1394" w:type="dxa"/>
            <w:vAlign w:val="top"/>
          </w:tcPr>
          <w:p w14:paraId="78158D96">
            <w:pPr>
              <w:pStyle w:val="8"/>
              <w:spacing w:before="84" w:line="222" w:lineRule="auto"/>
              <w:ind w:left="340"/>
            </w:pPr>
            <w:r>
              <w:rPr>
                <w:spacing w:val="-2"/>
                <w14:textOutline w14:w="326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滤网检测</w:t>
            </w:r>
          </w:p>
        </w:tc>
        <w:tc>
          <w:tcPr>
            <w:tcW w:w="4063" w:type="dxa"/>
            <w:vAlign w:val="top"/>
          </w:tcPr>
          <w:p w14:paraId="05AE9367">
            <w:pPr>
              <w:pStyle w:val="8"/>
              <w:spacing w:before="84" w:line="220" w:lineRule="auto"/>
              <w:ind w:left="112"/>
            </w:pPr>
            <w:r>
              <w:rPr>
                <w:spacing w:val="-1"/>
              </w:rPr>
              <w:t>燃气过滤器有无异物</w:t>
            </w:r>
          </w:p>
        </w:tc>
        <w:tc>
          <w:tcPr>
            <w:tcW w:w="1379" w:type="dxa"/>
            <w:vAlign w:val="top"/>
          </w:tcPr>
          <w:p w14:paraId="7C025AD2">
            <w:pPr>
              <w:pStyle w:val="8"/>
              <w:spacing w:before="85" w:line="222" w:lineRule="auto"/>
              <w:ind w:left="204"/>
            </w:pPr>
            <w:r>
              <w:rPr>
                <w:spacing w:val="-4"/>
              </w:rPr>
              <w:t>正常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不正常</w:t>
            </w:r>
          </w:p>
        </w:tc>
        <w:tc>
          <w:tcPr>
            <w:tcW w:w="1753" w:type="dxa"/>
            <w:vAlign w:val="top"/>
          </w:tcPr>
          <w:p w14:paraId="683D0AF2">
            <w:pPr>
              <w:pStyle w:val="8"/>
              <w:spacing w:before="85" w:line="222" w:lineRule="auto"/>
              <w:ind w:left="525"/>
            </w:pPr>
            <w:r>
              <w:rPr>
                <w:spacing w:val="-3"/>
              </w:rPr>
              <w:t>五次巡检</w:t>
            </w:r>
          </w:p>
        </w:tc>
      </w:tr>
      <w:tr w14:paraId="50B198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241" w:type="dxa"/>
            <w:vMerge w:val="continue"/>
            <w:tcBorders>
              <w:top w:val="nil"/>
            </w:tcBorders>
            <w:vAlign w:val="top"/>
          </w:tcPr>
          <w:p w14:paraId="1EE41269"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Align w:val="top"/>
          </w:tcPr>
          <w:p w14:paraId="0BC300CA">
            <w:pPr>
              <w:pStyle w:val="8"/>
              <w:spacing w:before="84" w:line="222" w:lineRule="auto"/>
              <w:ind w:left="426"/>
            </w:pPr>
            <w:r>
              <w:rPr>
                <w:spacing w:val="-2"/>
                <w14:textOutline w14:w="326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压力表</w:t>
            </w:r>
          </w:p>
        </w:tc>
        <w:tc>
          <w:tcPr>
            <w:tcW w:w="4063" w:type="dxa"/>
            <w:vAlign w:val="top"/>
          </w:tcPr>
          <w:p w14:paraId="1E610DC7">
            <w:pPr>
              <w:pStyle w:val="8"/>
              <w:spacing w:before="85" w:line="220" w:lineRule="auto"/>
              <w:ind w:left="112"/>
            </w:pPr>
            <w:r>
              <w:rPr>
                <w:spacing w:val="-1"/>
              </w:rPr>
              <w:t>燃气压力表显示是否准确</w:t>
            </w:r>
          </w:p>
        </w:tc>
        <w:tc>
          <w:tcPr>
            <w:tcW w:w="1379" w:type="dxa"/>
            <w:vAlign w:val="top"/>
          </w:tcPr>
          <w:p w14:paraId="303B9F5A">
            <w:pPr>
              <w:pStyle w:val="8"/>
              <w:spacing w:before="84" w:line="222" w:lineRule="auto"/>
              <w:ind w:left="155"/>
            </w:pPr>
            <w:r>
              <w:rPr>
                <w:spacing w:val="-4"/>
              </w:rPr>
              <w:t>准确</w:t>
            </w:r>
            <w:r>
              <w:rPr>
                <w:spacing w:val="5"/>
              </w:rPr>
              <w:t xml:space="preserve">  </w:t>
            </w:r>
            <w:r>
              <w:rPr>
                <w:spacing w:val="-4"/>
              </w:rPr>
              <w:t>不准确</w:t>
            </w:r>
          </w:p>
        </w:tc>
        <w:tc>
          <w:tcPr>
            <w:tcW w:w="1753" w:type="dxa"/>
            <w:vAlign w:val="top"/>
          </w:tcPr>
          <w:p w14:paraId="54C9907B">
            <w:pPr>
              <w:pStyle w:val="8"/>
              <w:spacing w:before="85" w:line="222" w:lineRule="auto"/>
              <w:ind w:left="525"/>
            </w:pPr>
            <w:r>
              <w:rPr>
                <w:spacing w:val="-3"/>
              </w:rPr>
              <w:t>五次巡检</w:t>
            </w:r>
          </w:p>
        </w:tc>
      </w:tr>
      <w:tr w14:paraId="3402C5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241" w:type="dxa"/>
            <w:vMerge w:val="restart"/>
            <w:tcBorders>
              <w:bottom w:val="nil"/>
            </w:tcBorders>
            <w:vAlign w:val="top"/>
          </w:tcPr>
          <w:p w14:paraId="5A89FA15">
            <w:pPr>
              <w:pStyle w:val="8"/>
              <w:spacing w:before="260" w:line="222" w:lineRule="auto"/>
              <w:ind w:left="356"/>
            </w:pPr>
            <w:r>
              <w:rPr>
                <w:spacing w:val="-3"/>
                <w14:textOutline w14:w="326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真空度</w:t>
            </w:r>
          </w:p>
        </w:tc>
        <w:tc>
          <w:tcPr>
            <w:tcW w:w="1394" w:type="dxa"/>
            <w:vAlign w:val="top"/>
          </w:tcPr>
          <w:p w14:paraId="5F381E83">
            <w:pPr>
              <w:pStyle w:val="8"/>
              <w:spacing w:before="85" w:line="222" w:lineRule="auto"/>
              <w:ind w:left="431"/>
            </w:pPr>
            <w:r>
              <w:rPr>
                <w:spacing w:val="-3"/>
                <w14:textOutline w14:w="326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真空度</w:t>
            </w:r>
          </w:p>
        </w:tc>
        <w:tc>
          <w:tcPr>
            <w:tcW w:w="4063" w:type="dxa"/>
            <w:vAlign w:val="top"/>
          </w:tcPr>
          <w:p w14:paraId="1FE4ACD1">
            <w:pPr>
              <w:pStyle w:val="8"/>
              <w:spacing w:before="85" w:line="222" w:lineRule="auto"/>
              <w:ind w:left="114"/>
            </w:pPr>
            <w:r>
              <w:rPr>
                <w:spacing w:val="-2"/>
              </w:rPr>
              <w:t>真空度检测是否正常</w:t>
            </w:r>
          </w:p>
        </w:tc>
        <w:tc>
          <w:tcPr>
            <w:tcW w:w="1379" w:type="dxa"/>
            <w:vAlign w:val="top"/>
          </w:tcPr>
          <w:p w14:paraId="35E63A70">
            <w:pPr>
              <w:pStyle w:val="8"/>
              <w:spacing w:before="85" w:line="222" w:lineRule="auto"/>
              <w:ind w:left="204"/>
            </w:pPr>
            <w:r>
              <w:rPr>
                <w:spacing w:val="-4"/>
              </w:rPr>
              <w:t>正常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不正常</w:t>
            </w:r>
          </w:p>
        </w:tc>
        <w:tc>
          <w:tcPr>
            <w:tcW w:w="1753" w:type="dxa"/>
            <w:vAlign w:val="top"/>
          </w:tcPr>
          <w:p w14:paraId="6FD1CF4E">
            <w:pPr>
              <w:pStyle w:val="8"/>
              <w:spacing w:before="85" w:line="222" w:lineRule="auto"/>
              <w:ind w:left="525"/>
            </w:pPr>
            <w:r>
              <w:rPr>
                <w:spacing w:val="-3"/>
              </w:rPr>
              <w:t>五次巡检</w:t>
            </w:r>
          </w:p>
        </w:tc>
      </w:tr>
      <w:tr w14:paraId="0C7D68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241" w:type="dxa"/>
            <w:vMerge w:val="continue"/>
            <w:tcBorders>
              <w:top w:val="nil"/>
            </w:tcBorders>
            <w:vAlign w:val="top"/>
          </w:tcPr>
          <w:p w14:paraId="78F183FF"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Align w:val="top"/>
          </w:tcPr>
          <w:p w14:paraId="7FD060CD">
            <w:pPr>
              <w:pStyle w:val="8"/>
              <w:spacing w:before="85" w:line="223" w:lineRule="auto"/>
              <w:ind w:left="431"/>
            </w:pPr>
            <w:r>
              <w:rPr>
                <w:spacing w:val="-3"/>
                <w14:textOutline w14:w="326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真空表</w:t>
            </w:r>
          </w:p>
        </w:tc>
        <w:tc>
          <w:tcPr>
            <w:tcW w:w="4063" w:type="dxa"/>
            <w:vAlign w:val="top"/>
          </w:tcPr>
          <w:p w14:paraId="76287365">
            <w:pPr>
              <w:pStyle w:val="8"/>
              <w:spacing w:before="85" w:line="222" w:lineRule="auto"/>
              <w:ind w:left="114"/>
            </w:pPr>
            <w:r>
              <w:rPr>
                <w:spacing w:val="-2"/>
              </w:rPr>
              <w:t>真空表显示是否准确</w:t>
            </w:r>
          </w:p>
        </w:tc>
        <w:tc>
          <w:tcPr>
            <w:tcW w:w="1379" w:type="dxa"/>
            <w:vAlign w:val="top"/>
          </w:tcPr>
          <w:p w14:paraId="746C0601">
            <w:pPr>
              <w:pStyle w:val="8"/>
              <w:spacing w:before="85" w:line="222" w:lineRule="auto"/>
              <w:ind w:left="201"/>
            </w:pPr>
            <w:r>
              <w:rPr>
                <w:spacing w:val="-4"/>
              </w:rPr>
              <w:t>准确</w:t>
            </w:r>
            <w:r>
              <w:rPr>
                <w:spacing w:val="10"/>
              </w:rPr>
              <w:t xml:space="preserve"> </w:t>
            </w:r>
            <w:r>
              <w:rPr>
                <w:spacing w:val="-4"/>
              </w:rPr>
              <w:t>不准确</w:t>
            </w:r>
          </w:p>
        </w:tc>
        <w:tc>
          <w:tcPr>
            <w:tcW w:w="1753" w:type="dxa"/>
            <w:vAlign w:val="top"/>
          </w:tcPr>
          <w:p w14:paraId="2988E2D6">
            <w:pPr>
              <w:pStyle w:val="8"/>
              <w:spacing w:before="86" w:line="222" w:lineRule="auto"/>
              <w:ind w:left="525"/>
            </w:pPr>
            <w:r>
              <w:rPr>
                <w:spacing w:val="-3"/>
              </w:rPr>
              <w:t>五次巡检</w:t>
            </w:r>
          </w:p>
        </w:tc>
      </w:tr>
      <w:tr w14:paraId="5938BD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241" w:type="dxa"/>
            <w:vAlign w:val="top"/>
          </w:tcPr>
          <w:p w14:paraId="447476BF">
            <w:pPr>
              <w:pStyle w:val="8"/>
              <w:spacing w:before="85" w:line="222" w:lineRule="auto"/>
              <w:ind w:left="352"/>
            </w:pPr>
            <w:r>
              <w:rPr>
                <w:spacing w:val="-2"/>
                <w14:textOutline w14:w="326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进出水</w:t>
            </w:r>
          </w:p>
        </w:tc>
        <w:tc>
          <w:tcPr>
            <w:tcW w:w="1394" w:type="dxa"/>
            <w:vAlign w:val="top"/>
          </w:tcPr>
          <w:p w14:paraId="28FBCF91">
            <w:pPr>
              <w:pStyle w:val="8"/>
              <w:spacing w:before="85" w:line="222" w:lineRule="auto"/>
              <w:ind w:left="520"/>
            </w:pPr>
            <w:r>
              <w:rPr>
                <w:spacing w:val="-4"/>
                <w14:textOutline w14:w="326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温度</w:t>
            </w:r>
          </w:p>
        </w:tc>
        <w:tc>
          <w:tcPr>
            <w:tcW w:w="4063" w:type="dxa"/>
            <w:vAlign w:val="top"/>
          </w:tcPr>
          <w:p w14:paraId="1E0FF74C">
            <w:pPr>
              <w:pStyle w:val="8"/>
              <w:spacing w:before="85" w:line="222" w:lineRule="auto"/>
              <w:ind w:left="110"/>
            </w:pPr>
            <w:r>
              <w:rPr>
                <w:spacing w:val="-1"/>
              </w:rPr>
              <w:t>进出水温度检测是否正常</w:t>
            </w:r>
          </w:p>
        </w:tc>
        <w:tc>
          <w:tcPr>
            <w:tcW w:w="1379" w:type="dxa"/>
            <w:vAlign w:val="top"/>
          </w:tcPr>
          <w:p w14:paraId="653849FF">
            <w:pPr>
              <w:pStyle w:val="8"/>
              <w:spacing w:before="86" w:line="222" w:lineRule="auto"/>
              <w:ind w:left="204"/>
            </w:pPr>
            <w:r>
              <w:rPr>
                <w:spacing w:val="-4"/>
              </w:rPr>
              <w:t>正常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不正常</w:t>
            </w:r>
          </w:p>
        </w:tc>
        <w:tc>
          <w:tcPr>
            <w:tcW w:w="1753" w:type="dxa"/>
            <w:vAlign w:val="top"/>
          </w:tcPr>
          <w:p w14:paraId="18D30D8B">
            <w:pPr>
              <w:pStyle w:val="8"/>
              <w:spacing w:before="86" w:line="222" w:lineRule="auto"/>
              <w:ind w:left="525"/>
            </w:pPr>
            <w:r>
              <w:rPr>
                <w:spacing w:val="-3"/>
              </w:rPr>
              <w:t>五次巡检</w:t>
            </w:r>
          </w:p>
        </w:tc>
      </w:tr>
      <w:tr w14:paraId="08CAF7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241" w:type="dxa"/>
            <w:vMerge w:val="restart"/>
            <w:tcBorders>
              <w:bottom w:val="nil"/>
            </w:tcBorders>
            <w:vAlign w:val="top"/>
          </w:tcPr>
          <w:p w14:paraId="202D0FA5">
            <w:pPr>
              <w:spacing w:line="298" w:lineRule="auto"/>
              <w:rPr>
                <w:rFonts w:ascii="Arial"/>
                <w:sz w:val="21"/>
              </w:rPr>
            </w:pPr>
          </w:p>
          <w:p w14:paraId="5B8A43E6">
            <w:pPr>
              <w:spacing w:line="298" w:lineRule="auto"/>
              <w:rPr>
                <w:rFonts w:ascii="Arial"/>
                <w:sz w:val="21"/>
              </w:rPr>
            </w:pPr>
          </w:p>
          <w:p w14:paraId="785713B3">
            <w:pPr>
              <w:spacing w:line="299" w:lineRule="auto"/>
              <w:rPr>
                <w:rFonts w:ascii="Arial"/>
                <w:sz w:val="21"/>
              </w:rPr>
            </w:pPr>
          </w:p>
          <w:p w14:paraId="0ACECC58">
            <w:pPr>
              <w:pStyle w:val="8"/>
              <w:spacing w:before="59" w:line="222" w:lineRule="auto"/>
              <w:ind w:left="261"/>
            </w:pPr>
            <w:r>
              <w:rPr>
                <w:spacing w:val="-1"/>
                <w14:textOutline w14:w="326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保护功能</w:t>
            </w:r>
          </w:p>
        </w:tc>
        <w:tc>
          <w:tcPr>
            <w:tcW w:w="1394" w:type="dxa"/>
            <w:vMerge w:val="restart"/>
            <w:tcBorders>
              <w:bottom w:val="nil"/>
            </w:tcBorders>
            <w:vAlign w:val="top"/>
          </w:tcPr>
          <w:p w14:paraId="23EBC941">
            <w:pPr>
              <w:spacing w:line="298" w:lineRule="auto"/>
              <w:rPr>
                <w:rFonts w:ascii="Arial"/>
                <w:sz w:val="21"/>
              </w:rPr>
            </w:pPr>
          </w:p>
          <w:p w14:paraId="20D98B48">
            <w:pPr>
              <w:spacing w:line="299" w:lineRule="auto"/>
              <w:rPr>
                <w:rFonts w:ascii="Arial"/>
                <w:sz w:val="21"/>
              </w:rPr>
            </w:pPr>
          </w:p>
          <w:p w14:paraId="5A0FFDB7">
            <w:pPr>
              <w:spacing w:line="299" w:lineRule="auto"/>
              <w:rPr>
                <w:rFonts w:ascii="Arial"/>
                <w:sz w:val="21"/>
              </w:rPr>
            </w:pPr>
          </w:p>
          <w:p w14:paraId="01C45261">
            <w:pPr>
              <w:pStyle w:val="8"/>
              <w:spacing w:before="59" w:line="222" w:lineRule="auto"/>
              <w:ind w:left="340"/>
            </w:pPr>
            <w:r>
              <w:rPr>
                <w:spacing w:val="-2"/>
                <w14:textOutline w14:w="326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功能参数</w:t>
            </w:r>
          </w:p>
        </w:tc>
        <w:tc>
          <w:tcPr>
            <w:tcW w:w="4063" w:type="dxa"/>
            <w:vAlign w:val="top"/>
          </w:tcPr>
          <w:p w14:paraId="312F3145">
            <w:pPr>
              <w:pStyle w:val="8"/>
              <w:spacing w:before="83" w:line="222" w:lineRule="auto"/>
              <w:ind w:left="110"/>
            </w:pPr>
            <w:r>
              <w:rPr>
                <w:spacing w:val="-1"/>
              </w:rPr>
              <w:t>超温开关保护检测</w:t>
            </w:r>
          </w:p>
        </w:tc>
        <w:tc>
          <w:tcPr>
            <w:tcW w:w="1379" w:type="dxa"/>
            <w:vAlign w:val="top"/>
          </w:tcPr>
          <w:p w14:paraId="011C56AF">
            <w:pPr>
              <w:pStyle w:val="8"/>
              <w:spacing w:before="84" w:line="222" w:lineRule="auto"/>
              <w:ind w:left="204"/>
            </w:pPr>
            <w:r>
              <w:rPr>
                <w:spacing w:val="-4"/>
              </w:rPr>
              <w:t>正常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不正常</w:t>
            </w:r>
          </w:p>
        </w:tc>
        <w:tc>
          <w:tcPr>
            <w:tcW w:w="1753" w:type="dxa"/>
            <w:vAlign w:val="top"/>
          </w:tcPr>
          <w:p w14:paraId="7D4E5E25">
            <w:pPr>
              <w:pStyle w:val="8"/>
              <w:spacing w:before="84" w:line="222" w:lineRule="auto"/>
              <w:ind w:left="525"/>
            </w:pPr>
            <w:r>
              <w:rPr>
                <w:spacing w:val="-3"/>
              </w:rPr>
              <w:t>五次巡检</w:t>
            </w:r>
          </w:p>
        </w:tc>
      </w:tr>
      <w:tr w14:paraId="151D78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241" w:type="dxa"/>
            <w:vMerge w:val="continue"/>
            <w:tcBorders>
              <w:top w:val="nil"/>
              <w:bottom w:val="nil"/>
            </w:tcBorders>
            <w:vAlign w:val="top"/>
          </w:tcPr>
          <w:p w14:paraId="222ACBB2"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Merge w:val="continue"/>
            <w:tcBorders>
              <w:top w:val="nil"/>
              <w:bottom w:val="nil"/>
            </w:tcBorders>
            <w:vAlign w:val="top"/>
          </w:tcPr>
          <w:p w14:paraId="644438D3">
            <w:pPr>
              <w:rPr>
                <w:rFonts w:ascii="Arial"/>
                <w:sz w:val="21"/>
              </w:rPr>
            </w:pPr>
          </w:p>
        </w:tc>
        <w:tc>
          <w:tcPr>
            <w:tcW w:w="4063" w:type="dxa"/>
            <w:vAlign w:val="top"/>
          </w:tcPr>
          <w:p w14:paraId="611DD3C0">
            <w:pPr>
              <w:pStyle w:val="8"/>
              <w:spacing w:before="84" w:line="222" w:lineRule="auto"/>
              <w:ind w:left="110"/>
            </w:pPr>
            <w:r>
              <w:rPr>
                <w:spacing w:val="-1"/>
              </w:rPr>
              <w:t>超压开关保护检测</w:t>
            </w:r>
          </w:p>
        </w:tc>
        <w:tc>
          <w:tcPr>
            <w:tcW w:w="1379" w:type="dxa"/>
            <w:vAlign w:val="top"/>
          </w:tcPr>
          <w:p w14:paraId="3158EAFC">
            <w:pPr>
              <w:pStyle w:val="8"/>
              <w:spacing w:before="85" w:line="222" w:lineRule="auto"/>
              <w:ind w:left="204"/>
            </w:pPr>
            <w:r>
              <w:rPr>
                <w:spacing w:val="-4"/>
              </w:rPr>
              <w:t>正常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不正常</w:t>
            </w:r>
          </w:p>
        </w:tc>
        <w:tc>
          <w:tcPr>
            <w:tcW w:w="1753" w:type="dxa"/>
            <w:vAlign w:val="top"/>
          </w:tcPr>
          <w:p w14:paraId="4548B128">
            <w:pPr>
              <w:pStyle w:val="8"/>
              <w:spacing w:before="85" w:line="222" w:lineRule="auto"/>
              <w:ind w:left="525"/>
            </w:pPr>
            <w:r>
              <w:rPr>
                <w:spacing w:val="-3"/>
              </w:rPr>
              <w:t>五次巡检</w:t>
            </w:r>
          </w:p>
        </w:tc>
      </w:tr>
      <w:tr w14:paraId="5479AB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241" w:type="dxa"/>
            <w:vMerge w:val="continue"/>
            <w:tcBorders>
              <w:top w:val="nil"/>
              <w:bottom w:val="nil"/>
            </w:tcBorders>
            <w:vAlign w:val="top"/>
          </w:tcPr>
          <w:p w14:paraId="7A0DC038"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Merge w:val="continue"/>
            <w:tcBorders>
              <w:top w:val="nil"/>
              <w:bottom w:val="nil"/>
            </w:tcBorders>
            <w:vAlign w:val="top"/>
          </w:tcPr>
          <w:p w14:paraId="5A3F699E">
            <w:pPr>
              <w:rPr>
                <w:rFonts w:ascii="Arial"/>
                <w:sz w:val="21"/>
              </w:rPr>
            </w:pPr>
          </w:p>
        </w:tc>
        <w:tc>
          <w:tcPr>
            <w:tcW w:w="4063" w:type="dxa"/>
            <w:vAlign w:val="top"/>
          </w:tcPr>
          <w:p w14:paraId="25DB9CC9">
            <w:pPr>
              <w:pStyle w:val="8"/>
              <w:spacing w:before="84" w:line="222" w:lineRule="auto"/>
              <w:ind w:left="111"/>
            </w:pPr>
            <w:r>
              <w:rPr>
                <w:spacing w:val="-2"/>
              </w:rPr>
              <w:t>熄火保护检测</w:t>
            </w:r>
          </w:p>
        </w:tc>
        <w:tc>
          <w:tcPr>
            <w:tcW w:w="1379" w:type="dxa"/>
            <w:vAlign w:val="top"/>
          </w:tcPr>
          <w:p w14:paraId="3FC6D75A">
            <w:pPr>
              <w:pStyle w:val="8"/>
              <w:spacing w:before="85" w:line="222" w:lineRule="auto"/>
              <w:ind w:left="204"/>
            </w:pPr>
            <w:r>
              <w:rPr>
                <w:spacing w:val="-4"/>
              </w:rPr>
              <w:t>正常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不正常</w:t>
            </w:r>
          </w:p>
        </w:tc>
        <w:tc>
          <w:tcPr>
            <w:tcW w:w="1753" w:type="dxa"/>
            <w:vAlign w:val="top"/>
          </w:tcPr>
          <w:p w14:paraId="7A594F58">
            <w:pPr>
              <w:pStyle w:val="8"/>
              <w:spacing w:before="85" w:line="222" w:lineRule="auto"/>
              <w:ind w:left="525"/>
            </w:pPr>
            <w:r>
              <w:rPr>
                <w:spacing w:val="-3"/>
              </w:rPr>
              <w:t>五次巡检</w:t>
            </w:r>
          </w:p>
        </w:tc>
      </w:tr>
      <w:tr w14:paraId="33C485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241" w:type="dxa"/>
            <w:vMerge w:val="continue"/>
            <w:tcBorders>
              <w:top w:val="nil"/>
              <w:bottom w:val="nil"/>
            </w:tcBorders>
            <w:vAlign w:val="top"/>
          </w:tcPr>
          <w:p w14:paraId="1A818B8A"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Merge w:val="continue"/>
            <w:tcBorders>
              <w:top w:val="nil"/>
              <w:bottom w:val="nil"/>
            </w:tcBorders>
            <w:vAlign w:val="top"/>
          </w:tcPr>
          <w:p w14:paraId="2629CEEE">
            <w:pPr>
              <w:rPr>
                <w:rFonts w:ascii="Arial"/>
                <w:sz w:val="21"/>
              </w:rPr>
            </w:pPr>
          </w:p>
        </w:tc>
        <w:tc>
          <w:tcPr>
            <w:tcW w:w="4063" w:type="dxa"/>
            <w:vAlign w:val="top"/>
          </w:tcPr>
          <w:p w14:paraId="5AC69C5F">
            <w:pPr>
              <w:pStyle w:val="8"/>
              <w:spacing w:before="85" w:line="222" w:lineRule="auto"/>
              <w:ind w:left="111"/>
            </w:pPr>
            <w:r>
              <w:rPr>
                <w:spacing w:val="-1"/>
              </w:rPr>
              <w:t>排烟温度保护检测</w:t>
            </w:r>
          </w:p>
        </w:tc>
        <w:tc>
          <w:tcPr>
            <w:tcW w:w="1379" w:type="dxa"/>
            <w:vAlign w:val="top"/>
          </w:tcPr>
          <w:p w14:paraId="7EF8FBB0">
            <w:pPr>
              <w:pStyle w:val="8"/>
              <w:spacing w:before="85" w:line="222" w:lineRule="auto"/>
              <w:ind w:left="204"/>
            </w:pPr>
            <w:r>
              <w:rPr>
                <w:spacing w:val="-4"/>
              </w:rPr>
              <w:t>正常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不正常</w:t>
            </w:r>
          </w:p>
        </w:tc>
        <w:tc>
          <w:tcPr>
            <w:tcW w:w="1753" w:type="dxa"/>
            <w:vAlign w:val="top"/>
          </w:tcPr>
          <w:p w14:paraId="4752D930">
            <w:pPr>
              <w:pStyle w:val="8"/>
              <w:spacing w:before="85" w:line="222" w:lineRule="auto"/>
              <w:ind w:left="525"/>
            </w:pPr>
            <w:r>
              <w:rPr>
                <w:spacing w:val="-3"/>
              </w:rPr>
              <w:t>五次巡检</w:t>
            </w:r>
          </w:p>
        </w:tc>
      </w:tr>
      <w:tr w14:paraId="4756CF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241" w:type="dxa"/>
            <w:vMerge w:val="continue"/>
            <w:tcBorders>
              <w:top w:val="nil"/>
              <w:bottom w:val="nil"/>
            </w:tcBorders>
            <w:vAlign w:val="top"/>
          </w:tcPr>
          <w:p w14:paraId="186F0504"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Merge w:val="continue"/>
            <w:tcBorders>
              <w:top w:val="nil"/>
              <w:bottom w:val="nil"/>
            </w:tcBorders>
            <w:vAlign w:val="top"/>
          </w:tcPr>
          <w:p w14:paraId="0D9A2DBB">
            <w:pPr>
              <w:rPr>
                <w:rFonts w:ascii="Arial"/>
                <w:sz w:val="21"/>
              </w:rPr>
            </w:pPr>
          </w:p>
        </w:tc>
        <w:tc>
          <w:tcPr>
            <w:tcW w:w="4063" w:type="dxa"/>
            <w:vAlign w:val="top"/>
          </w:tcPr>
          <w:p w14:paraId="79B8030D">
            <w:pPr>
              <w:pStyle w:val="8"/>
              <w:spacing w:before="85" w:line="222" w:lineRule="auto"/>
              <w:ind w:left="118"/>
            </w:pPr>
            <w:r>
              <w:rPr>
                <w:spacing w:val="-2"/>
              </w:rPr>
              <w:t>安全阀工作是否正常</w:t>
            </w:r>
          </w:p>
        </w:tc>
        <w:tc>
          <w:tcPr>
            <w:tcW w:w="1379" w:type="dxa"/>
            <w:vAlign w:val="top"/>
          </w:tcPr>
          <w:p w14:paraId="2DC62F53">
            <w:pPr>
              <w:pStyle w:val="8"/>
              <w:spacing w:before="86" w:line="222" w:lineRule="auto"/>
              <w:ind w:left="338"/>
            </w:pPr>
            <w:r>
              <w:rPr>
                <w:spacing w:val="-6"/>
              </w:rPr>
              <w:t>是</w:t>
            </w:r>
            <w:r>
              <w:rPr>
                <w:spacing w:val="1"/>
              </w:rPr>
              <w:t xml:space="preserve">    </w:t>
            </w:r>
            <w:r>
              <w:rPr>
                <w:spacing w:val="-6"/>
              </w:rPr>
              <w:t>否</w:t>
            </w:r>
          </w:p>
        </w:tc>
        <w:tc>
          <w:tcPr>
            <w:tcW w:w="1753" w:type="dxa"/>
            <w:vAlign w:val="top"/>
          </w:tcPr>
          <w:p w14:paraId="249D21E9">
            <w:pPr>
              <w:pStyle w:val="8"/>
              <w:spacing w:before="86" w:line="222" w:lineRule="auto"/>
              <w:ind w:left="525"/>
            </w:pPr>
            <w:r>
              <w:rPr>
                <w:spacing w:val="-3"/>
              </w:rPr>
              <w:t>五次巡检</w:t>
            </w:r>
          </w:p>
        </w:tc>
      </w:tr>
      <w:tr w14:paraId="7000B4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241" w:type="dxa"/>
            <w:vMerge w:val="continue"/>
            <w:tcBorders>
              <w:top w:val="nil"/>
            </w:tcBorders>
            <w:vAlign w:val="top"/>
          </w:tcPr>
          <w:p w14:paraId="33306B36"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Merge w:val="continue"/>
            <w:tcBorders>
              <w:top w:val="nil"/>
            </w:tcBorders>
            <w:vAlign w:val="top"/>
          </w:tcPr>
          <w:p w14:paraId="7E8D90EF">
            <w:pPr>
              <w:rPr>
                <w:rFonts w:ascii="Arial"/>
                <w:sz w:val="21"/>
              </w:rPr>
            </w:pPr>
          </w:p>
        </w:tc>
        <w:tc>
          <w:tcPr>
            <w:tcW w:w="4063" w:type="dxa"/>
            <w:vAlign w:val="top"/>
          </w:tcPr>
          <w:p w14:paraId="6EFBFBB4">
            <w:pPr>
              <w:pStyle w:val="8"/>
              <w:spacing w:before="85" w:line="222" w:lineRule="auto"/>
              <w:ind w:left="123"/>
            </w:pPr>
            <w:r>
              <w:rPr>
                <w:spacing w:val="-2"/>
              </w:rPr>
              <w:t>电机接触器工作是否正常</w:t>
            </w:r>
          </w:p>
        </w:tc>
        <w:tc>
          <w:tcPr>
            <w:tcW w:w="1379" w:type="dxa"/>
            <w:vAlign w:val="top"/>
          </w:tcPr>
          <w:p w14:paraId="5D1E153C">
            <w:pPr>
              <w:pStyle w:val="8"/>
              <w:spacing w:before="86" w:line="222" w:lineRule="auto"/>
              <w:ind w:left="338"/>
            </w:pPr>
            <w:r>
              <w:rPr>
                <w:spacing w:val="-6"/>
              </w:rPr>
              <w:t>是</w:t>
            </w:r>
            <w:r>
              <w:rPr>
                <w:spacing w:val="1"/>
              </w:rPr>
              <w:t xml:space="preserve">    </w:t>
            </w:r>
            <w:r>
              <w:rPr>
                <w:spacing w:val="-6"/>
              </w:rPr>
              <w:t>否</w:t>
            </w:r>
          </w:p>
        </w:tc>
        <w:tc>
          <w:tcPr>
            <w:tcW w:w="1753" w:type="dxa"/>
            <w:vAlign w:val="top"/>
          </w:tcPr>
          <w:p w14:paraId="7663DEFE">
            <w:pPr>
              <w:pStyle w:val="8"/>
              <w:spacing w:before="86" w:line="222" w:lineRule="auto"/>
              <w:ind w:left="525"/>
            </w:pPr>
            <w:r>
              <w:rPr>
                <w:spacing w:val="-3"/>
              </w:rPr>
              <w:t>五次巡检</w:t>
            </w:r>
          </w:p>
        </w:tc>
      </w:tr>
      <w:tr w14:paraId="0EB031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241" w:type="dxa"/>
            <w:vMerge w:val="restart"/>
            <w:tcBorders>
              <w:bottom w:val="nil"/>
            </w:tcBorders>
            <w:vAlign w:val="top"/>
          </w:tcPr>
          <w:p w14:paraId="1931BC55">
            <w:pPr>
              <w:spacing w:line="373" w:lineRule="auto"/>
              <w:rPr>
                <w:rFonts w:ascii="Arial"/>
                <w:sz w:val="21"/>
              </w:rPr>
            </w:pPr>
          </w:p>
          <w:p w14:paraId="52D63138">
            <w:pPr>
              <w:pStyle w:val="8"/>
              <w:spacing w:before="59" w:line="222" w:lineRule="auto"/>
              <w:ind w:left="353"/>
            </w:pPr>
            <w:r>
              <w:rPr>
                <w:spacing w:val="-2"/>
                <w14:textOutline w14:w="326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鼓风机</w:t>
            </w:r>
          </w:p>
        </w:tc>
        <w:tc>
          <w:tcPr>
            <w:tcW w:w="1394" w:type="dxa"/>
            <w:vAlign w:val="top"/>
          </w:tcPr>
          <w:p w14:paraId="7CA640DB">
            <w:pPr>
              <w:pStyle w:val="8"/>
              <w:spacing w:before="83" w:line="222" w:lineRule="auto"/>
              <w:ind w:left="431"/>
            </w:pPr>
            <w:r>
              <w:rPr>
                <w:spacing w:val="-3"/>
                <w14:textOutline w14:w="326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变频器</w:t>
            </w:r>
          </w:p>
        </w:tc>
        <w:tc>
          <w:tcPr>
            <w:tcW w:w="4063" w:type="dxa"/>
            <w:vAlign w:val="top"/>
          </w:tcPr>
          <w:p w14:paraId="599663B3">
            <w:pPr>
              <w:pStyle w:val="8"/>
              <w:spacing w:before="83" w:line="222" w:lineRule="auto"/>
              <w:ind w:left="112"/>
            </w:pPr>
            <w:r>
              <w:rPr>
                <w:spacing w:val="-1"/>
              </w:rPr>
              <w:t>工作是否正常（清理灰尘）</w:t>
            </w:r>
          </w:p>
        </w:tc>
        <w:tc>
          <w:tcPr>
            <w:tcW w:w="1379" w:type="dxa"/>
            <w:vAlign w:val="top"/>
          </w:tcPr>
          <w:p w14:paraId="5426C732">
            <w:pPr>
              <w:pStyle w:val="8"/>
              <w:spacing w:before="84" w:line="222" w:lineRule="auto"/>
              <w:ind w:left="338"/>
            </w:pPr>
            <w:r>
              <w:rPr>
                <w:spacing w:val="-6"/>
              </w:rPr>
              <w:t>是</w:t>
            </w:r>
            <w:r>
              <w:rPr>
                <w:spacing w:val="1"/>
              </w:rPr>
              <w:t xml:space="preserve">    </w:t>
            </w:r>
            <w:r>
              <w:rPr>
                <w:spacing w:val="-6"/>
              </w:rPr>
              <w:t>否</w:t>
            </w:r>
          </w:p>
        </w:tc>
        <w:tc>
          <w:tcPr>
            <w:tcW w:w="1753" w:type="dxa"/>
            <w:vAlign w:val="top"/>
          </w:tcPr>
          <w:p w14:paraId="1B2945E2">
            <w:pPr>
              <w:pStyle w:val="8"/>
              <w:spacing w:before="84" w:line="222" w:lineRule="auto"/>
              <w:ind w:left="525"/>
            </w:pPr>
            <w:r>
              <w:rPr>
                <w:spacing w:val="-3"/>
              </w:rPr>
              <w:t>五次巡检</w:t>
            </w:r>
          </w:p>
        </w:tc>
      </w:tr>
      <w:tr w14:paraId="0D2440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241" w:type="dxa"/>
            <w:vMerge w:val="continue"/>
            <w:tcBorders>
              <w:top w:val="nil"/>
              <w:bottom w:val="nil"/>
            </w:tcBorders>
            <w:vAlign w:val="top"/>
          </w:tcPr>
          <w:p w14:paraId="4E5F28C7"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Align w:val="top"/>
          </w:tcPr>
          <w:p w14:paraId="409A222A">
            <w:pPr>
              <w:pStyle w:val="8"/>
              <w:spacing w:before="84" w:line="222" w:lineRule="auto"/>
              <w:ind w:left="350"/>
            </w:pPr>
            <w:r>
              <w:rPr>
                <w:spacing w:val="-4"/>
                <w14:textOutline w14:w="326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电机转速</w:t>
            </w:r>
          </w:p>
        </w:tc>
        <w:tc>
          <w:tcPr>
            <w:tcW w:w="4063" w:type="dxa"/>
            <w:vAlign w:val="top"/>
          </w:tcPr>
          <w:p w14:paraId="09DB65DA">
            <w:pPr>
              <w:pStyle w:val="8"/>
              <w:spacing w:before="85" w:line="222" w:lineRule="auto"/>
              <w:ind w:left="112"/>
            </w:pPr>
            <w:r>
              <w:rPr>
                <w:spacing w:val="-2"/>
              </w:rPr>
              <w:t>有无异常声响</w:t>
            </w:r>
          </w:p>
        </w:tc>
        <w:tc>
          <w:tcPr>
            <w:tcW w:w="1379" w:type="dxa"/>
            <w:vAlign w:val="top"/>
          </w:tcPr>
          <w:p w14:paraId="53649948">
            <w:pPr>
              <w:pStyle w:val="8"/>
              <w:spacing w:before="85" w:line="222" w:lineRule="auto"/>
              <w:ind w:left="338"/>
            </w:pPr>
            <w:r>
              <w:rPr>
                <w:spacing w:val="-6"/>
              </w:rPr>
              <w:t>是</w:t>
            </w:r>
            <w:r>
              <w:rPr>
                <w:spacing w:val="1"/>
              </w:rPr>
              <w:t xml:space="preserve">    </w:t>
            </w:r>
            <w:r>
              <w:rPr>
                <w:spacing w:val="-6"/>
              </w:rPr>
              <w:t>否</w:t>
            </w:r>
          </w:p>
        </w:tc>
        <w:tc>
          <w:tcPr>
            <w:tcW w:w="1753" w:type="dxa"/>
            <w:vAlign w:val="top"/>
          </w:tcPr>
          <w:p w14:paraId="22533B17">
            <w:pPr>
              <w:pStyle w:val="8"/>
              <w:spacing w:before="85" w:line="222" w:lineRule="auto"/>
              <w:ind w:left="525"/>
            </w:pPr>
            <w:r>
              <w:rPr>
                <w:spacing w:val="-3"/>
              </w:rPr>
              <w:t>五次巡检</w:t>
            </w:r>
          </w:p>
        </w:tc>
      </w:tr>
      <w:tr w14:paraId="082575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241" w:type="dxa"/>
            <w:vMerge w:val="continue"/>
            <w:tcBorders>
              <w:top w:val="nil"/>
            </w:tcBorders>
            <w:vAlign w:val="top"/>
          </w:tcPr>
          <w:p w14:paraId="0A57BAE9"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Align w:val="top"/>
          </w:tcPr>
          <w:p w14:paraId="0ADCF214">
            <w:pPr>
              <w:pStyle w:val="8"/>
              <w:spacing w:before="85" w:line="222" w:lineRule="auto"/>
              <w:ind w:left="343"/>
            </w:pPr>
            <w:r>
              <w:rPr>
                <w:spacing w:val="-3"/>
                <w14:textOutline w14:w="326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烟气分析</w:t>
            </w:r>
          </w:p>
        </w:tc>
        <w:tc>
          <w:tcPr>
            <w:tcW w:w="4063" w:type="dxa"/>
            <w:vAlign w:val="top"/>
          </w:tcPr>
          <w:p w14:paraId="5E1CA05B">
            <w:pPr>
              <w:pStyle w:val="8"/>
              <w:spacing w:before="84" w:line="222" w:lineRule="auto"/>
              <w:ind w:left="111"/>
            </w:pPr>
            <w:r>
              <w:rPr>
                <w:spacing w:val="-1"/>
              </w:rPr>
              <w:t>符合设计排放要求</w:t>
            </w:r>
          </w:p>
        </w:tc>
        <w:tc>
          <w:tcPr>
            <w:tcW w:w="1379" w:type="dxa"/>
            <w:vAlign w:val="top"/>
          </w:tcPr>
          <w:p w14:paraId="13DA5B31">
            <w:pPr>
              <w:pStyle w:val="8"/>
              <w:spacing w:before="85" w:line="222" w:lineRule="auto"/>
              <w:ind w:left="338"/>
            </w:pPr>
            <w:r>
              <w:rPr>
                <w:spacing w:val="-6"/>
              </w:rPr>
              <w:t>是</w:t>
            </w:r>
            <w:r>
              <w:rPr>
                <w:spacing w:val="1"/>
              </w:rPr>
              <w:t xml:space="preserve">    </w:t>
            </w:r>
            <w:r>
              <w:rPr>
                <w:spacing w:val="-6"/>
              </w:rPr>
              <w:t>否</w:t>
            </w:r>
          </w:p>
        </w:tc>
        <w:tc>
          <w:tcPr>
            <w:tcW w:w="1753" w:type="dxa"/>
            <w:vAlign w:val="top"/>
          </w:tcPr>
          <w:p w14:paraId="42710494">
            <w:pPr>
              <w:pStyle w:val="8"/>
              <w:spacing w:before="85" w:line="222" w:lineRule="auto"/>
              <w:ind w:left="525"/>
            </w:pPr>
            <w:r>
              <w:rPr>
                <w:spacing w:val="-3"/>
              </w:rPr>
              <w:t>五次巡检</w:t>
            </w:r>
          </w:p>
        </w:tc>
      </w:tr>
      <w:tr w14:paraId="30A0B6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241" w:type="dxa"/>
            <w:vMerge w:val="restart"/>
            <w:tcBorders>
              <w:bottom w:val="nil"/>
            </w:tcBorders>
            <w:vAlign w:val="top"/>
          </w:tcPr>
          <w:p w14:paraId="69BB80CA">
            <w:pPr>
              <w:pStyle w:val="8"/>
              <w:spacing w:before="280" w:line="271" w:lineRule="auto"/>
              <w:ind w:left="353" w:right="169" w:hanging="171"/>
            </w:pPr>
            <w:r>
              <w:rPr>
                <w:spacing w:val="-4"/>
                <w14:textOutline w14:w="326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电控系统燃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14:textOutline w14:w="326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烧状况</w:t>
            </w:r>
          </w:p>
        </w:tc>
        <w:tc>
          <w:tcPr>
            <w:tcW w:w="1394" w:type="dxa"/>
            <w:vAlign w:val="top"/>
          </w:tcPr>
          <w:p w14:paraId="0DB345EF">
            <w:pPr>
              <w:pStyle w:val="8"/>
              <w:spacing w:before="85" w:line="219" w:lineRule="auto"/>
              <w:ind w:left="517"/>
            </w:pPr>
            <w:r>
              <w:rPr>
                <w:spacing w:val="-3"/>
                <w14:textOutline w14:w="326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线路</w:t>
            </w:r>
          </w:p>
        </w:tc>
        <w:tc>
          <w:tcPr>
            <w:tcW w:w="4063" w:type="dxa"/>
            <w:vAlign w:val="top"/>
          </w:tcPr>
          <w:p w14:paraId="46AC47A2">
            <w:pPr>
              <w:pStyle w:val="8"/>
              <w:spacing w:before="85" w:line="222" w:lineRule="auto"/>
              <w:ind w:left="115"/>
            </w:pPr>
            <w:r>
              <w:rPr>
                <w:spacing w:val="-2"/>
              </w:rPr>
              <w:t>是否有松动、老化、</w:t>
            </w:r>
          </w:p>
        </w:tc>
        <w:tc>
          <w:tcPr>
            <w:tcW w:w="1379" w:type="dxa"/>
            <w:vAlign w:val="top"/>
          </w:tcPr>
          <w:p w14:paraId="66275CFB">
            <w:pPr>
              <w:pStyle w:val="8"/>
              <w:spacing w:before="85" w:line="222" w:lineRule="auto"/>
              <w:ind w:left="338"/>
            </w:pPr>
            <w:r>
              <w:rPr>
                <w:spacing w:val="-6"/>
              </w:rPr>
              <w:t>是</w:t>
            </w:r>
            <w:r>
              <w:rPr>
                <w:spacing w:val="1"/>
              </w:rPr>
              <w:t xml:space="preserve">    </w:t>
            </w:r>
            <w:r>
              <w:rPr>
                <w:spacing w:val="-6"/>
              </w:rPr>
              <w:t>否</w:t>
            </w:r>
          </w:p>
        </w:tc>
        <w:tc>
          <w:tcPr>
            <w:tcW w:w="1753" w:type="dxa"/>
            <w:vAlign w:val="top"/>
          </w:tcPr>
          <w:p w14:paraId="762C03D1">
            <w:pPr>
              <w:pStyle w:val="8"/>
              <w:spacing w:before="85" w:line="222" w:lineRule="auto"/>
              <w:ind w:left="525"/>
            </w:pPr>
            <w:r>
              <w:rPr>
                <w:spacing w:val="-3"/>
              </w:rPr>
              <w:t>五次巡检</w:t>
            </w:r>
          </w:p>
        </w:tc>
      </w:tr>
      <w:tr w14:paraId="141C74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241" w:type="dxa"/>
            <w:vMerge w:val="continue"/>
            <w:tcBorders>
              <w:top w:val="nil"/>
              <w:bottom w:val="nil"/>
            </w:tcBorders>
            <w:vAlign w:val="top"/>
          </w:tcPr>
          <w:p w14:paraId="77D41622"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Align w:val="top"/>
          </w:tcPr>
          <w:p w14:paraId="636DFC7F">
            <w:pPr>
              <w:pStyle w:val="8"/>
              <w:spacing w:before="85" w:line="224" w:lineRule="auto"/>
              <w:ind w:left="350"/>
            </w:pPr>
            <w:r>
              <w:rPr>
                <w:spacing w:val="-4"/>
                <w14:textOutline w14:w="326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电器元件</w:t>
            </w:r>
          </w:p>
        </w:tc>
        <w:tc>
          <w:tcPr>
            <w:tcW w:w="4063" w:type="dxa"/>
            <w:vAlign w:val="top"/>
          </w:tcPr>
          <w:p w14:paraId="2A9E1223">
            <w:pPr>
              <w:pStyle w:val="8"/>
              <w:spacing w:before="85" w:line="222" w:lineRule="auto"/>
              <w:ind w:left="109"/>
            </w:pPr>
            <w:r>
              <w:rPr>
                <w:spacing w:val="-1"/>
              </w:rPr>
              <w:t>检查电器元件是否可靠、过载</w:t>
            </w:r>
          </w:p>
        </w:tc>
        <w:tc>
          <w:tcPr>
            <w:tcW w:w="1379" w:type="dxa"/>
            <w:vAlign w:val="top"/>
          </w:tcPr>
          <w:p w14:paraId="75C9C82F">
            <w:pPr>
              <w:pStyle w:val="8"/>
              <w:spacing w:before="86" w:line="222" w:lineRule="auto"/>
              <w:ind w:left="338"/>
            </w:pPr>
            <w:r>
              <w:rPr>
                <w:spacing w:val="-6"/>
              </w:rPr>
              <w:t>是</w:t>
            </w:r>
            <w:r>
              <w:rPr>
                <w:spacing w:val="1"/>
              </w:rPr>
              <w:t xml:space="preserve">    </w:t>
            </w:r>
            <w:r>
              <w:rPr>
                <w:spacing w:val="-6"/>
              </w:rPr>
              <w:t>否</w:t>
            </w:r>
          </w:p>
        </w:tc>
        <w:tc>
          <w:tcPr>
            <w:tcW w:w="1753" w:type="dxa"/>
            <w:vAlign w:val="top"/>
          </w:tcPr>
          <w:p w14:paraId="25F397B4">
            <w:pPr>
              <w:pStyle w:val="8"/>
              <w:spacing w:before="86" w:line="222" w:lineRule="auto"/>
              <w:ind w:left="525"/>
            </w:pPr>
            <w:r>
              <w:rPr>
                <w:spacing w:val="-3"/>
              </w:rPr>
              <w:t>五次巡检</w:t>
            </w:r>
          </w:p>
        </w:tc>
      </w:tr>
      <w:tr w14:paraId="535E1F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241" w:type="dxa"/>
            <w:vMerge w:val="continue"/>
            <w:tcBorders>
              <w:top w:val="nil"/>
            </w:tcBorders>
            <w:vAlign w:val="top"/>
          </w:tcPr>
          <w:p w14:paraId="1EE69552"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Align w:val="top"/>
          </w:tcPr>
          <w:p w14:paraId="4DFD1A50">
            <w:pPr>
              <w:pStyle w:val="8"/>
              <w:spacing w:before="85" w:line="222" w:lineRule="auto"/>
              <w:ind w:left="337"/>
            </w:pPr>
            <w:r>
              <w:rPr>
                <w:spacing w:val="-1"/>
                <w14:textOutline w14:w="3268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保护装置</w:t>
            </w:r>
          </w:p>
        </w:tc>
        <w:tc>
          <w:tcPr>
            <w:tcW w:w="4063" w:type="dxa"/>
            <w:vAlign w:val="top"/>
          </w:tcPr>
          <w:p w14:paraId="04205B62">
            <w:pPr>
              <w:pStyle w:val="8"/>
              <w:spacing w:before="85" w:line="222" w:lineRule="auto"/>
              <w:ind w:left="123"/>
            </w:pPr>
            <w:r>
              <w:rPr>
                <w:spacing w:val="-2"/>
              </w:rPr>
              <w:t>电器保护装置是否正常</w:t>
            </w:r>
          </w:p>
        </w:tc>
        <w:tc>
          <w:tcPr>
            <w:tcW w:w="1379" w:type="dxa"/>
            <w:vAlign w:val="top"/>
          </w:tcPr>
          <w:p w14:paraId="53A578FC">
            <w:pPr>
              <w:pStyle w:val="8"/>
              <w:spacing w:before="86" w:line="222" w:lineRule="auto"/>
              <w:ind w:left="338"/>
            </w:pPr>
            <w:r>
              <w:rPr>
                <w:spacing w:val="-6"/>
              </w:rPr>
              <w:t>是</w:t>
            </w:r>
            <w:r>
              <w:rPr>
                <w:spacing w:val="1"/>
              </w:rPr>
              <w:t xml:space="preserve">    </w:t>
            </w:r>
            <w:r>
              <w:rPr>
                <w:spacing w:val="-6"/>
              </w:rPr>
              <w:t>否</w:t>
            </w:r>
          </w:p>
        </w:tc>
        <w:tc>
          <w:tcPr>
            <w:tcW w:w="1753" w:type="dxa"/>
            <w:vAlign w:val="top"/>
          </w:tcPr>
          <w:p w14:paraId="0DB86E46">
            <w:pPr>
              <w:pStyle w:val="8"/>
              <w:spacing w:before="86" w:line="222" w:lineRule="auto"/>
              <w:ind w:left="525"/>
            </w:pPr>
            <w:r>
              <w:rPr>
                <w:spacing w:val="-3"/>
              </w:rPr>
              <w:t>五次巡检</w:t>
            </w:r>
          </w:p>
        </w:tc>
      </w:tr>
      <w:tr w14:paraId="45AA7F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9830" w:type="dxa"/>
            <w:gridSpan w:val="5"/>
            <w:vAlign w:val="top"/>
          </w:tcPr>
          <w:p w14:paraId="30E0A956">
            <w:pPr>
              <w:pStyle w:val="8"/>
              <w:spacing w:before="259" w:line="221" w:lineRule="auto"/>
              <w:ind w:left="116"/>
            </w:pPr>
            <w:r>
              <w:t>注：系统水取样测试,督促用户做好水质的</w:t>
            </w:r>
            <w:r>
              <w:rPr>
                <w:spacing w:val="-1"/>
              </w:rPr>
              <w:t>监测确保水质达标。</w:t>
            </w:r>
          </w:p>
        </w:tc>
      </w:tr>
    </w:tbl>
    <w:p w14:paraId="217FC004">
      <w:pPr>
        <w:spacing w:line="168" w:lineRule="exact"/>
        <w:ind w:firstLine="9083"/>
      </w:pPr>
    </w:p>
    <w:p w14:paraId="3990106F">
      <w:pPr>
        <w:spacing w:before="158" w:line="219" w:lineRule="auto"/>
      </w:pPr>
      <w:r>
        <w:rPr>
          <w:rFonts w:ascii="宋体" w:hAnsi="宋体" w:eastAsia="宋体" w:cs="宋体"/>
          <w:spacing w:val="-11"/>
          <w:sz w:val="24"/>
          <w:szCs w:val="24"/>
          <w14:textOutline w14:w="4358" w14:cap="flat" w14:cmpd="sng">
            <w14:solidFill>
              <w14:srgbClr w14:val="000000"/>
            </w14:solidFill>
            <w14:prstDash w14:val="solid"/>
            <w14:miter w14:val="0"/>
          </w14:textOutline>
        </w:rPr>
        <w:t>附件</w:t>
      </w:r>
      <w:r>
        <w:rPr>
          <w:rFonts w:ascii="宋体" w:hAnsi="宋体" w:eastAsia="宋体" w:cs="宋体"/>
          <w:spacing w:val="-43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1"/>
          <w:sz w:val="24"/>
          <w:szCs w:val="24"/>
          <w14:textOutline w14:w="4358" w14:cap="flat" w14:cmpd="sng">
            <w14:solidFill>
              <w14:srgbClr w14:val="000000"/>
            </w14:solidFill>
            <w14:prstDash w14:val="solid"/>
            <w14:miter w14:val="0"/>
          </w14:textOutline>
        </w:rPr>
        <w:t>2：</w:t>
      </w:r>
    </w:p>
    <w:tbl>
      <w:tblPr>
        <w:tblStyle w:val="7"/>
        <w:tblW w:w="9536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6"/>
        <w:gridCol w:w="1939"/>
        <w:gridCol w:w="2029"/>
        <w:gridCol w:w="1699"/>
        <w:gridCol w:w="1698"/>
        <w:gridCol w:w="1365"/>
      </w:tblGrid>
      <w:tr w14:paraId="1A2A0F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  <w:jc w:val="center"/>
        </w:trPr>
        <w:tc>
          <w:tcPr>
            <w:tcW w:w="9536" w:type="dxa"/>
            <w:gridSpan w:val="6"/>
            <w:shd w:val="clear" w:color="auto" w:fill="92D04F"/>
            <w:vAlign w:val="top"/>
          </w:tcPr>
          <w:p w14:paraId="457EE9F3">
            <w:pPr>
              <w:pStyle w:val="8"/>
              <w:spacing w:before="177" w:line="222" w:lineRule="auto"/>
              <w:ind w:left="3209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  <w14:textOutline w14:w="5103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真空锅炉易损件采购价格表</w:t>
            </w:r>
          </w:p>
        </w:tc>
      </w:tr>
      <w:tr w14:paraId="42FA32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  <w:jc w:val="center"/>
        </w:trPr>
        <w:tc>
          <w:tcPr>
            <w:tcW w:w="806" w:type="dxa"/>
            <w:shd w:val="clear" w:color="auto" w:fill="D9E2F3"/>
            <w:vAlign w:val="top"/>
          </w:tcPr>
          <w:p w14:paraId="34380FA4">
            <w:pPr>
              <w:pStyle w:val="8"/>
              <w:spacing w:before="180" w:line="231" w:lineRule="auto"/>
              <w:ind w:left="196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  <w14:textOutline w14:w="379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序号</w:t>
            </w:r>
          </w:p>
        </w:tc>
        <w:tc>
          <w:tcPr>
            <w:tcW w:w="1939" w:type="dxa"/>
            <w:shd w:val="clear" w:color="auto" w:fill="D9E2F4"/>
            <w:vAlign w:val="top"/>
          </w:tcPr>
          <w:p w14:paraId="08B3ADB5">
            <w:pPr>
              <w:pStyle w:val="8"/>
              <w:spacing w:before="179" w:line="230" w:lineRule="auto"/>
              <w:ind w:left="553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  <w14:textOutline w14:w="379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配件名称</w:t>
            </w:r>
          </w:p>
        </w:tc>
        <w:tc>
          <w:tcPr>
            <w:tcW w:w="2029" w:type="dxa"/>
            <w:shd w:val="clear" w:color="auto" w:fill="D9E1F4"/>
            <w:vAlign w:val="top"/>
          </w:tcPr>
          <w:p w14:paraId="751804FA">
            <w:pPr>
              <w:pStyle w:val="8"/>
              <w:spacing w:before="180" w:line="231" w:lineRule="auto"/>
              <w:ind w:left="599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  <w14:textOutline w14:w="379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配件规格</w:t>
            </w:r>
          </w:p>
        </w:tc>
        <w:tc>
          <w:tcPr>
            <w:tcW w:w="1699" w:type="dxa"/>
            <w:shd w:val="clear" w:color="auto" w:fill="D8E2F4"/>
            <w:vAlign w:val="top"/>
          </w:tcPr>
          <w:p w14:paraId="6129AB6A">
            <w:pPr>
              <w:pStyle w:val="8"/>
              <w:spacing w:before="179" w:line="231" w:lineRule="auto"/>
              <w:rPr>
                <w:rFonts w:hint="eastAsia"/>
                <w:spacing w:val="7"/>
                <w:sz w:val="20"/>
                <w:szCs w:val="20"/>
                <w:lang w:val="en-US" w:eastAsia="en-US"/>
                <w14:textOutline w14:w="379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/>
                <w:spacing w:val="7"/>
                <w:sz w:val="20"/>
                <w:szCs w:val="20"/>
                <w:lang w:val="en-US" w:eastAsia="zh-CN"/>
                <w14:textOutline w14:w="379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更换周期</w:t>
            </w:r>
          </w:p>
        </w:tc>
        <w:tc>
          <w:tcPr>
            <w:tcW w:w="1698" w:type="dxa"/>
            <w:tcBorders>
              <w:right w:val="single" w:color="auto" w:sz="4" w:space="0"/>
            </w:tcBorders>
            <w:shd w:val="clear" w:color="auto" w:fill="D8E2F4"/>
            <w:vAlign w:val="top"/>
          </w:tcPr>
          <w:p w14:paraId="6CC77FB7">
            <w:pPr>
              <w:pStyle w:val="8"/>
              <w:spacing w:before="179" w:line="231" w:lineRule="auto"/>
              <w:ind w:firstLine="400" w:firstLineChars="200"/>
              <w:rPr>
                <w:rFonts w:hint="default"/>
                <w:spacing w:val="7"/>
                <w:sz w:val="20"/>
                <w:szCs w:val="20"/>
                <w:lang w:val="en-US" w:eastAsia="zh-CN"/>
                <w14:textOutline w14:w="379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</w:pPr>
            <w:r>
              <w:rPr>
                <w:rFonts w:hint="eastAsia"/>
                <w:spacing w:val="7"/>
                <w:sz w:val="20"/>
                <w:szCs w:val="20"/>
                <w:lang w:val="en-US" w:eastAsia="zh-CN"/>
                <w14:textOutline w14:w="3795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单价（元）</w:t>
            </w:r>
          </w:p>
        </w:tc>
        <w:tc>
          <w:tcPr>
            <w:tcW w:w="1365" w:type="dxa"/>
            <w:tcBorders>
              <w:left w:val="single" w:color="auto" w:sz="4" w:space="0"/>
            </w:tcBorders>
            <w:shd w:val="clear" w:color="auto" w:fill="D8E2F4"/>
            <w:vAlign w:val="top"/>
          </w:tcPr>
          <w:p w14:paraId="599F3F7C">
            <w:pPr>
              <w:pStyle w:val="8"/>
              <w:spacing w:before="179" w:line="231" w:lineRule="auto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备注</w:t>
            </w:r>
          </w:p>
        </w:tc>
      </w:tr>
      <w:tr w14:paraId="2CDF15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  <w:jc w:val="center"/>
        </w:trPr>
        <w:tc>
          <w:tcPr>
            <w:tcW w:w="806" w:type="dxa"/>
            <w:vAlign w:val="top"/>
          </w:tcPr>
          <w:p w14:paraId="3B150189">
            <w:pPr>
              <w:pStyle w:val="8"/>
              <w:spacing w:before="211" w:line="190" w:lineRule="auto"/>
              <w:ind w:left="36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39" w:type="dxa"/>
            <w:vAlign w:val="top"/>
          </w:tcPr>
          <w:p w14:paraId="601BDFAB">
            <w:pPr>
              <w:pStyle w:val="8"/>
              <w:spacing w:before="179" w:line="231" w:lineRule="auto"/>
              <w:ind w:left="665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离子针</w:t>
            </w:r>
          </w:p>
        </w:tc>
        <w:tc>
          <w:tcPr>
            <w:tcW w:w="2029" w:type="dxa"/>
            <w:vAlign w:val="top"/>
          </w:tcPr>
          <w:p w14:paraId="570957EA">
            <w:pPr>
              <w:pStyle w:val="8"/>
              <w:spacing w:before="179" w:line="233" w:lineRule="auto"/>
              <w:ind w:left="599"/>
              <w:rPr>
                <w:sz w:val="20"/>
                <w:szCs w:val="20"/>
              </w:rPr>
            </w:pPr>
            <w:r>
              <w:rPr>
                <w:rFonts w:hint="eastAsia"/>
                <w:spacing w:val="7"/>
                <w:sz w:val="20"/>
                <w:szCs w:val="20"/>
                <w:lang w:val="en-US" w:eastAsia="zh-CN"/>
              </w:rPr>
              <w:t>原厂家</w:t>
            </w:r>
          </w:p>
        </w:tc>
        <w:tc>
          <w:tcPr>
            <w:tcW w:w="1699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4BA47F0B">
            <w:pPr>
              <w:pStyle w:val="8"/>
              <w:spacing w:before="179" w:line="231" w:lineRule="auto"/>
              <w:jc w:val="center"/>
              <w:rPr>
                <w:rFonts w:ascii="黑体" w:hAnsi="黑体" w:eastAsia="黑体" w:cs="黑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spacing w:val="-1"/>
                <w:sz w:val="20"/>
                <w:szCs w:val="20"/>
              </w:rPr>
              <w:t>1</w:t>
            </w:r>
            <w:r>
              <w:rPr>
                <w:spacing w:val="-37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年/2</w:t>
            </w:r>
            <w:r>
              <w:rPr>
                <w:spacing w:val="-38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次</w:t>
            </w:r>
          </w:p>
        </w:tc>
        <w:tc>
          <w:tcPr>
            <w:tcW w:w="1698" w:type="dxa"/>
            <w:tcBorders>
              <w:bottom w:val="single" w:color="auto" w:sz="4" w:space="0"/>
              <w:right w:val="single" w:color="auto" w:sz="4" w:space="0"/>
            </w:tcBorders>
            <w:vAlign w:val="top"/>
          </w:tcPr>
          <w:p w14:paraId="1AD09316">
            <w:pPr>
              <w:pStyle w:val="8"/>
              <w:spacing w:before="179" w:line="231" w:lineRule="auto"/>
              <w:rPr>
                <w:rFonts w:hint="default" w:eastAsia="黑体"/>
                <w:sz w:val="20"/>
                <w:szCs w:val="20"/>
                <w:lang w:val="en-US" w:eastAsia="zh-CN"/>
              </w:rPr>
            </w:pPr>
          </w:p>
        </w:tc>
        <w:tc>
          <w:tcPr>
            <w:tcW w:w="1365" w:type="dxa"/>
            <w:vMerge w:val="restart"/>
            <w:tcBorders>
              <w:left w:val="single" w:color="auto" w:sz="4" w:space="0"/>
            </w:tcBorders>
            <w:shd w:val="clear" w:color="auto" w:fill="auto"/>
            <w:vAlign w:val="top"/>
          </w:tcPr>
          <w:p w14:paraId="3150149A">
            <w:pPr>
              <w:pStyle w:val="8"/>
              <w:spacing w:before="179" w:line="231" w:lineRule="auto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免费更换，可提供参数符合或优于原厂家的替代品</w:t>
            </w:r>
          </w:p>
        </w:tc>
      </w:tr>
      <w:tr w14:paraId="36A814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  <w:jc w:val="center"/>
        </w:trPr>
        <w:tc>
          <w:tcPr>
            <w:tcW w:w="806" w:type="dxa"/>
            <w:vAlign w:val="top"/>
          </w:tcPr>
          <w:p w14:paraId="4F5B91EA">
            <w:pPr>
              <w:pStyle w:val="8"/>
              <w:spacing w:before="212" w:line="191" w:lineRule="auto"/>
              <w:ind w:left="35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39" w:type="dxa"/>
            <w:vAlign w:val="top"/>
          </w:tcPr>
          <w:p w14:paraId="4D562451">
            <w:pPr>
              <w:pStyle w:val="8"/>
              <w:spacing w:before="181" w:line="231" w:lineRule="auto"/>
              <w:ind w:left="660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点火枪</w:t>
            </w:r>
          </w:p>
        </w:tc>
        <w:tc>
          <w:tcPr>
            <w:tcW w:w="2029" w:type="dxa"/>
            <w:vAlign w:val="top"/>
          </w:tcPr>
          <w:p w14:paraId="327E3C85">
            <w:pPr>
              <w:pStyle w:val="8"/>
              <w:spacing w:before="181" w:line="233" w:lineRule="auto"/>
              <w:ind w:left="599"/>
              <w:rPr>
                <w:sz w:val="20"/>
                <w:szCs w:val="20"/>
              </w:rPr>
            </w:pPr>
            <w:r>
              <w:rPr>
                <w:rFonts w:hint="eastAsia"/>
                <w:spacing w:val="7"/>
                <w:sz w:val="20"/>
                <w:szCs w:val="20"/>
                <w:lang w:val="en-US" w:eastAsia="zh-CN"/>
              </w:rPr>
              <w:t>原厂家</w:t>
            </w:r>
          </w:p>
        </w:tc>
        <w:tc>
          <w:tcPr>
            <w:tcW w:w="1699" w:type="dxa"/>
            <w:tcBorders>
              <w:top w:val="single" w:color="auto" w:sz="4" w:space="0"/>
            </w:tcBorders>
            <w:shd w:val="clear" w:color="auto" w:fill="auto"/>
            <w:vAlign w:val="top"/>
          </w:tcPr>
          <w:p w14:paraId="2091C0C6">
            <w:pPr>
              <w:pStyle w:val="8"/>
              <w:spacing w:before="181" w:line="231" w:lineRule="auto"/>
              <w:jc w:val="center"/>
              <w:rPr>
                <w:rFonts w:ascii="黑体" w:hAnsi="黑体" w:eastAsia="黑体" w:cs="黑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pacing w:val="-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年/次</w:t>
            </w:r>
          </w:p>
        </w:tc>
        <w:tc>
          <w:tcPr>
            <w:tcW w:w="1698" w:type="dxa"/>
            <w:tcBorders>
              <w:top w:val="single" w:color="auto" w:sz="4" w:space="0"/>
              <w:right w:val="single" w:color="auto" w:sz="4" w:space="0"/>
            </w:tcBorders>
            <w:vAlign w:val="top"/>
          </w:tcPr>
          <w:p w14:paraId="12B4E4CD">
            <w:pPr>
              <w:pStyle w:val="8"/>
              <w:spacing w:before="181" w:line="231" w:lineRule="auto"/>
              <w:ind w:left="1040"/>
              <w:rPr>
                <w:sz w:val="20"/>
                <w:szCs w:val="20"/>
              </w:rPr>
            </w:pPr>
          </w:p>
        </w:tc>
        <w:tc>
          <w:tcPr>
            <w:tcW w:w="1365" w:type="dxa"/>
            <w:vMerge w:val="continue"/>
            <w:tcBorders>
              <w:left w:val="single" w:color="auto" w:sz="4" w:space="0"/>
            </w:tcBorders>
            <w:vAlign w:val="top"/>
          </w:tcPr>
          <w:p w14:paraId="4DD2C05C">
            <w:pPr>
              <w:pStyle w:val="8"/>
              <w:spacing w:before="181" w:line="231" w:lineRule="auto"/>
              <w:ind w:left="1040"/>
              <w:rPr>
                <w:sz w:val="20"/>
                <w:szCs w:val="20"/>
              </w:rPr>
            </w:pPr>
          </w:p>
        </w:tc>
      </w:tr>
      <w:tr w14:paraId="0B2D64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806" w:type="dxa"/>
            <w:vAlign w:val="top"/>
          </w:tcPr>
          <w:p w14:paraId="3D3EEC03">
            <w:pPr>
              <w:pStyle w:val="8"/>
              <w:spacing w:before="211" w:line="191" w:lineRule="auto"/>
              <w:ind w:left="3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39" w:type="dxa"/>
            <w:vAlign w:val="top"/>
          </w:tcPr>
          <w:p w14:paraId="29DC941B">
            <w:pPr>
              <w:pStyle w:val="8"/>
              <w:spacing w:before="180" w:line="231" w:lineRule="auto"/>
              <w:ind w:left="553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超压开关</w:t>
            </w:r>
          </w:p>
        </w:tc>
        <w:tc>
          <w:tcPr>
            <w:tcW w:w="2029" w:type="dxa"/>
            <w:vAlign w:val="top"/>
          </w:tcPr>
          <w:p w14:paraId="5C9D1727">
            <w:pPr>
              <w:pStyle w:val="8"/>
              <w:spacing w:before="181" w:line="230" w:lineRule="auto"/>
              <w:ind w:left="815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力夫</w:t>
            </w:r>
          </w:p>
        </w:tc>
        <w:tc>
          <w:tcPr>
            <w:tcW w:w="1699" w:type="dxa"/>
            <w:shd w:val="clear" w:color="auto" w:fill="auto"/>
            <w:vAlign w:val="top"/>
          </w:tcPr>
          <w:p w14:paraId="2CE5F0A9">
            <w:pPr>
              <w:pStyle w:val="8"/>
              <w:spacing w:before="180" w:line="231" w:lineRule="auto"/>
              <w:jc w:val="center"/>
              <w:rPr>
                <w:rFonts w:ascii="黑体" w:hAnsi="黑体" w:eastAsia="黑体" w:cs="黑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pacing w:val="-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年/次</w:t>
            </w:r>
          </w:p>
        </w:tc>
        <w:tc>
          <w:tcPr>
            <w:tcW w:w="1698" w:type="dxa"/>
            <w:tcBorders>
              <w:right w:val="single" w:color="auto" w:sz="4" w:space="0"/>
            </w:tcBorders>
            <w:vAlign w:val="top"/>
          </w:tcPr>
          <w:p w14:paraId="44FAD763">
            <w:pPr>
              <w:pStyle w:val="8"/>
              <w:spacing w:before="180" w:line="231" w:lineRule="auto"/>
              <w:ind w:left="1040"/>
              <w:rPr>
                <w:sz w:val="20"/>
                <w:szCs w:val="20"/>
              </w:rPr>
            </w:pPr>
          </w:p>
        </w:tc>
        <w:tc>
          <w:tcPr>
            <w:tcW w:w="1365" w:type="dxa"/>
            <w:vMerge w:val="continue"/>
            <w:tcBorders>
              <w:left w:val="single" w:color="auto" w:sz="4" w:space="0"/>
            </w:tcBorders>
            <w:shd w:val="clear" w:color="auto" w:fill="auto"/>
            <w:vAlign w:val="top"/>
          </w:tcPr>
          <w:p w14:paraId="1EB21528">
            <w:pPr>
              <w:pStyle w:val="8"/>
              <w:spacing w:before="180" w:line="231" w:lineRule="auto"/>
              <w:ind w:left="1040" w:leftChars="0"/>
              <w:rPr>
                <w:rFonts w:ascii="黑体" w:hAnsi="黑体" w:eastAsia="黑体" w:cs="黑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</w:tr>
      <w:tr w14:paraId="36403A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  <w:jc w:val="center"/>
        </w:trPr>
        <w:tc>
          <w:tcPr>
            <w:tcW w:w="806" w:type="dxa"/>
            <w:vAlign w:val="top"/>
          </w:tcPr>
          <w:p w14:paraId="506D0182">
            <w:pPr>
              <w:pStyle w:val="8"/>
              <w:spacing w:before="214" w:line="190" w:lineRule="auto"/>
              <w:ind w:left="349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4</w:t>
            </w:r>
          </w:p>
        </w:tc>
        <w:tc>
          <w:tcPr>
            <w:tcW w:w="1939" w:type="dxa"/>
            <w:vAlign w:val="top"/>
          </w:tcPr>
          <w:p w14:paraId="7D3B06DD">
            <w:pPr>
              <w:pStyle w:val="8"/>
              <w:spacing w:before="182" w:line="232" w:lineRule="auto"/>
              <w:ind w:left="553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超温开关</w:t>
            </w:r>
          </w:p>
        </w:tc>
        <w:tc>
          <w:tcPr>
            <w:tcW w:w="2029" w:type="dxa"/>
            <w:vAlign w:val="top"/>
          </w:tcPr>
          <w:p w14:paraId="62959201">
            <w:pPr>
              <w:pStyle w:val="8"/>
              <w:spacing w:before="182" w:line="230" w:lineRule="auto"/>
              <w:ind w:left="815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力夫</w:t>
            </w:r>
          </w:p>
        </w:tc>
        <w:tc>
          <w:tcPr>
            <w:tcW w:w="1699" w:type="dxa"/>
            <w:shd w:val="clear" w:color="auto" w:fill="auto"/>
            <w:vAlign w:val="top"/>
          </w:tcPr>
          <w:p w14:paraId="5A5C25AA">
            <w:pPr>
              <w:pStyle w:val="8"/>
              <w:spacing w:before="182" w:line="231" w:lineRule="auto"/>
              <w:jc w:val="center"/>
              <w:rPr>
                <w:rFonts w:ascii="黑体" w:hAnsi="黑体" w:eastAsia="黑体" w:cs="黑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pacing w:val="-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年/次</w:t>
            </w:r>
          </w:p>
        </w:tc>
        <w:tc>
          <w:tcPr>
            <w:tcW w:w="1698" w:type="dxa"/>
            <w:tcBorders>
              <w:right w:val="single" w:color="auto" w:sz="4" w:space="0"/>
            </w:tcBorders>
            <w:vAlign w:val="top"/>
          </w:tcPr>
          <w:p w14:paraId="2D91D66C">
            <w:pPr>
              <w:pStyle w:val="8"/>
              <w:spacing w:before="182" w:line="231" w:lineRule="auto"/>
              <w:ind w:left="1040"/>
              <w:rPr>
                <w:sz w:val="20"/>
                <w:szCs w:val="20"/>
              </w:rPr>
            </w:pPr>
          </w:p>
        </w:tc>
        <w:tc>
          <w:tcPr>
            <w:tcW w:w="1365" w:type="dxa"/>
            <w:vMerge w:val="continue"/>
            <w:tcBorders>
              <w:left w:val="single" w:color="auto" w:sz="4" w:space="0"/>
            </w:tcBorders>
            <w:shd w:val="clear" w:color="auto" w:fill="auto"/>
            <w:vAlign w:val="top"/>
          </w:tcPr>
          <w:p w14:paraId="3827C9A0">
            <w:pPr>
              <w:pStyle w:val="8"/>
              <w:spacing w:before="182" w:line="231" w:lineRule="auto"/>
              <w:ind w:left="1040" w:leftChars="0"/>
              <w:rPr>
                <w:rFonts w:ascii="黑体" w:hAnsi="黑体" w:eastAsia="黑体" w:cs="黑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</w:tr>
      <w:tr w14:paraId="668838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806" w:type="dxa"/>
            <w:vAlign w:val="top"/>
          </w:tcPr>
          <w:p w14:paraId="603F223E">
            <w:pPr>
              <w:pStyle w:val="8"/>
              <w:spacing w:before="217" w:line="187" w:lineRule="auto"/>
              <w:ind w:left="350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5</w:t>
            </w:r>
          </w:p>
        </w:tc>
        <w:tc>
          <w:tcPr>
            <w:tcW w:w="1939" w:type="dxa"/>
            <w:vAlign w:val="top"/>
          </w:tcPr>
          <w:p w14:paraId="6E22135D">
            <w:pPr>
              <w:pStyle w:val="8"/>
              <w:spacing w:before="182" w:line="228" w:lineRule="auto"/>
              <w:ind w:left="663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高压线</w:t>
            </w:r>
          </w:p>
        </w:tc>
        <w:tc>
          <w:tcPr>
            <w:tcW w:w="2029" w:type="dxa"/>
            <w:vAlign w:val="top"/>
          </w:tcPr>
          <w:p w14:paraId="40B2DF64">
            <w:pPr>
              <w:pStyle w:val="8"/>
              <w:spacing w:before="182" w:line="230" w:lineRule="auto"/>
              <w:ind w:left="552"/>
              <w:rPr>
                <w:sz w:val="20"/>
                <w:szCs w:val="20"/>
              </w:rPr>
            </w:pPr>
            <w:r>
              <w:rPr>
                <w:spacing w:val="6"/>
                <w:sz w:val="20"/>
                <w:szCs w:val="20"/>
              </w:rPr>
              <w:t>帕特/60</w:t>
            </w:r>
            <w:r>
              <w:rPr>
                <w:sz w:val="20"/>
                <w:szCs w:val="20"/>
              </w:rPr>
              <w:t>cm</w:t>
            </w:r>
          </w:p>
        </w:tc>
        <w:tc>
          <w:tcPr>
            <w:tcW w:w="1699" w:type="dxa"/>
            <w:shd w:val="clear" w:color="auto" w:fill="auto"/>
            <w:vAlign w:val="top"/>
          </w:tcPr>
          <w:p w14:paraId="02C0B9C8">
            <w:pPr>
              <w:pStyle w:val="8"/>
              <w:spacing w:before="182" w:line="231" w:lineRule="auto"/>
              <w:jc w:val="center"/>
              <w:rPr>
                <w:rFonts w:ascii="黑体" w:hAnsi="黑体" w:eastAsia="黑体" w:cs="黑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pacing w:val="-4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年/次</w:t>
            </w:r>
          </w:p>
        </w:tc>
        <w:tc>
          <w:tcPr>
            <w:tcW w:w="1698" w:type="dxa"/>
            <w:tcBorders>
              <w:right w:val="single" w:color="auto" w:sz="4" w:space="0"/>
            </w:tcBorders>
            <w:vAlign w:val="top"/>
          </w:tcPr>
          <w:p w14:paraId="15FAC9F5">
            <w:pPr>
              <w:pStyle w:val="8"/>
              <w:spacing w:before="182" w:line="231" w:lineRule="auto"/>
              <w:ind w:left="1040"/>
              <w:rPr>
                <w:sz w:val="20"/>
                <w:szCs w:val="20"/>
              </w:rPr>
            </w:pPr>
          </w:p>
        </w:tc>
        <w:tc>
          <w:tcPr>
            <w:tcW w:w="1365" w:type="dxa"/>
            <w:vMerge w:val="continue"/>
            <w:tcBorders>
              <w:left w:val="single" w:color="auto" w:sz="4" w:space="0"/>
            </w:tcBorders>
            <w:shd w:val="clear" w:color="auto" w:fill="auto"/>
            <w:vAlign w:val="top"/>
          </w:tcPr>
          <w:p w14:paraId="592CF324">
            <w:pPr>
              <w:pStyle w:val="8"/>
              <w:spacing w:before="182" w:line="231" w:lineRule="auto"/>
              <w:ind w:left="1040" w:leftChars="0"/>
              <w:rPr>
                <w:rFonts w:ascii="黑体" w:hAnsi="黑体" w:eastAsia="黑体" w:cs="黑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</w:tr>
      <w:tr w14:paraId="67FAC6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  <w:jc w:val="center"/>
        </w:trPr>
        <w:tc>
          <w:tcPr>
            <w:tcW w:w="806" w:type="dxa"/>
            <w:vAlign w:val="top"/>
          </w:tcPr>
          <w:p w14:paraId="009202DE">
            <w:pPr>
              <w:pStyle w:val="8"/>
              <w:spacing w:before="213" w:line="190" w:lineRule="auto"/>
              <w:ind w:left="35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939" w:type="dxa"/>
            <w:vAlign w:val="top"/>
          </w:tcPr>
          <w:p w14:paraId="6B85B39A">
            <w:pPr>
              <w:pStyle w:val="8"/>
              <w:spacing w:before="181" w:line="231" w:lineRule="auto"/>
              <w:ind w:left="451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点火高压包</w:t>
            </w:r>
          </w:p>
        </w:tc>
        <w:tc>
          <w:tcPr>
            <w:tcW w:w="2029" w:type="dxa"/>
            <w:vAlign w:val="top"/>
          </w:tcPr>
          <w:p w14:paraId="73284E28">
            <w:pPr>
              <w:pStyle w:val="8"/>
              <w:spacing w:before="181" w:line="233" w:lineRule="auto"/>
              <w:ind w:left="599"/>
              <w:rPr>
                <w:sz w:val="20"/>
                <w:szCs w:val="20"/>
              </w:rPr>
            </w:pPr>
            <w:r>
              <w:rPr>
                <w:rFonts w:hint="eastAsia"/>
                <w:spacing w:val="7"/>
                <w:sz w:val="20"/>
                <w:szCs w:val="20"/>
                <w:lang w:val="en-US" w:eastAsia="zh-CN"/>
              </w:rPr>
              <w:t>原厂家</w:t>
            </w:r>
          </w:p>
        </w:tc>
        <w:tc>
          <w:tcPr>
            <w:tcW w:w="1699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0C0EFF6C">
            <w:pPr>
              <w:pStyle w:val="8"/>
              <w:spacing w:before="181" w:line="231" w:lineRule="auto"/>
              <w:jc w:val="center"/>
              <w:rPr>
                <w:rFonts w:ascii="黑体" w:hAnsi="黑体" w:eastAsia="黑体" w:cs="黑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spacing w:val="3"/>
                <w:sz w:val="20"/>
                <w:szCs w:val="20"/>
              </w:rPr>
              <w:t>2</w:t>
            </w:r>
            <w:r>
              <w:rPr>
                <w:spacing w:val="-40"/>
                <w:sz w:val="20"/>
                <w:szCs w:val="20"/>
              </w:rPr>
              <w:t xml:space="preserve"> </w:t>
            </w:r>
            <w:r>
              <w:rPr>
                <w:spacing w:val="3"/>
                <w:sz w:val="20"/>
                <w:szCs w:val="20"/>
              </w:rPr>
              <w:t>年/次</w:t>
            </w:r>
          </w:p>
        </w:tc>
        <w:tc>
          <w:tcPr>
            <w:tcW w:w="1698" w:type="dxa"/>
            <w:tcBorders>
              <w:bottom w:val="single" w:color="auto" w:sz="4" w:space="0"/>
              <w:right w:val="single" w:color="auto" w:sz="4" w:space="0"/>
            </w:tcBorders>
            <w:vAlign w:val="top"/>
          </w:tcPr>
          <w:p w14:paraId="34C173F6">
            <w:pPr>
              <w:pStyle w:val="8"/>
              <w:spacing w:before="181" w:line="231" w:lineRule="auto"/>
              <w:ind w:left="1027"/>
              <w:rPr>
                <w:sz w:val="20"/>
                <w:szCs w:val="20"/>
              </w:rPr>
            </w:pPr>
          </w:p>
        </w:tc>
        <w:tc>
          <w:tcPr>
            <w:tcW w:w="1365" w:type="dxa"/>
            <w:vMerge w:val="continue"/>
            <w:tcBorders>
              <w:left w:val="single" w:color="auto" w:sz="4" w:space="0"/>
            </w:tcBorders>
            <w:shd w:val="clear" w:color="auto" w:fill="auto"/>
            <w:vAlign w:val="top"/>
          </w:tcPr>
          <w:p w14:paraId="79D36825">
            <w:pPr>
              <w:pStyle w:val="8"/>
              <w:spacing w:before="181" w:line="231" w:lineRule="auto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164E9B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806" w:type="dxa"/>
            <w:vAlign w:val="top"/>
          </w:tcPr>
          <w:p w14:paraId="7B4DE08F">
            <w:pPr>
              <w:pStyle w:val="8"/>
              <w:spacing w:before="218" w:line="187" w:lineRule="auto"/>
              <w:ind w:left="3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939" w:type="dxa"/>
            <w:vAlign w:val="top"/>
          </w:tcPr>
          <w:p w14:paraId="542D5114">
            <w:pPr>
              <w:pStyle w:val="8"/>
              <w:spacing w:before="183" w:line="230" w:lineRule="auto"/>
              <w:ind w:left="451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点火电磁阀</w:t>
            </w:r>
          </w:p>
        </w:tc>
        <w:tc>
          <w:tcPr>
            <w:tcW w:w="2029" w:type="dxa"/>
            <w:vAlign w:val="top"/>
          </w:tcPr>
          <w:p w14:paraId="1FBA871D">
            <w:pPr>
              <w:pStyle w:val="8"/>
              <w:spacing w:before="183" w:line="233" w:lineRule="auto"/>
              <w:ind w:left="599"/>
              <w:rPr>
                <w:sz w:val="20"/>
                <w:szCs w:val="20"/>
              </w:rPr>
            </w:pPr>
            <w:r>
              <w:rPr>
                <w:rFonts w:hint="eastAsia"/>
                <w:spacing w:val="7"/>
                <w:sz w:val="20"/>
                <w:szCs w:val="20"/>
                <w:lang w:val="en-US" w:eastAsia="zh-CN"/>
              </w:rPr>
              <w:t>原厂家</w:t>
            </w:r>
          </w:p>
        </w:tc>
        <w:tc>
          <w:tcPr>
            <w:tcW w:w="1699" w:type="dxa"/>
            <w:tcBorders>
              <w:top w:val="single" w:color="auto" w:sz="4" w:space="0"/>
            </w:tcBorders>
            <w:shd w:val="clear" w:color="auto" w:fill="auto"/>
            <w:vAlign w:val="top"/>
          </w:tcPr>
          <w:p w14:paraId="55255781">
            <w:pPr>
              <w:pStyle w:val="8"/>
              <w:spacing w:before="183" w:line="231" w:lineRule="auto"/>
              <w:jc w:val="center"/>
              <w:rPr>
                <w:rFonts w:ascii="黑体" w:hAnsi="黑体" w:eastAsia="黑体" w:cs="黑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spacing w:val="3"/>
                <w:sz w:val="20"/>
                <w:szCs w:val="20"/>
              </w:rPr>
              <w:t>2</w:t>
            </w:r>
            <w:r>
              <w:rPr>
                <w:spacing w:val="-40"/>
                <w:sz w:val="20"/>
                <w:szCs w:val="20"/>
              </w:rPr>
              <w:t xml:space="preserve"> </w:t>
            </w:r>
            <w:r>
              <w:rPr>
                <w:spacing w:val="3"/>
                <w:sz w:val="20"/>
                <w:szCs w:val="20"/>
              </w:rPr>
              <w:t>年/次</w:t>
            </w:r>
          </w:p>
        </w:tc>
        <w:tc>
          <w:tcPr>
            <w:tcW w:w="1698" w:type="dxa"/>
            <w:tcBorders>
              <w:top w:val="single" w:color="auto" w:sz="4" w:space="0"/>
              <w:right w:val="single" w:color="auto" w:sz="4" w:space="0"/>
            </w:tcBorders>
            <w:vAlign w:val="top"/>
          </w:tcPr>
          <w:p w14:paraId="754CD9F0">
            <w:pPr>
              <w:pStyle w:val="8"/>
              <w:spacing w:before="183" w:line="231" w:lineRule="auto"/>
              <w:ind w:left="1027"/>
              <w:rPr>
                <w:sz w:val="20"/>
                <w:szCs w:val="20"/>
              </w:rPr>
            </w:pPr>
          </w:p>
        </w:tc>
        <w:tc>
          <w:tcPr>
            <w:tcW w:w="1365" w:type="dxa"/>
            <w:vMerge w:val="continue"/>
            <w:tcBorders>
              <w:left w:val="single" w:color="auto" w:sz="4" w:space="0"/>
            </w:tcBorders>
            <w:vAlign w:val="top"/>
          </w:tcPr>
          <w:p w14:paraId="17C14785">
            <w:pPr>
              <w:pStyle w:val="8"/>
              <w:spacing w:before="183" w:line="231" w:lineRule="auto"/>
              <w:ind w:left="1027"/>
              <w:rPr>
                <w:sz w:val="20"/>
                <w:szCs w:val="20"/>
              </w:rPr>
            </w:pPr>
          </w:p>
        </w:tc>
      </w:tr>
      <w:tr w14:paraId="062C15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806" w:type="dxa"/>
            <w:vAlign w:val="top"/>
          </w:tcPr>
          <w:p w14:paraId="06E80BB1">
            <w:pPr>
              <w:pStyle w:val="8"/>
              <w:spacing w:before="214" w:line="190" w:lineRule="auto"/>
              <w:ind w:left="35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939" w:type="dxa"/>
            <w:vAlign w:val="top"/>
          </w:tcPr>
          <w:p w14:paraId="21A8AA63">
            <w:pPr>
              <w:pStyle w:val="8"/>
              <w:spacing w:before="182" w:line="230" w:lineRule="auto"/>
              <w:ind w:left="450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温度传感器</w:t>
            </w:r>
          </w:p>
        </w:tc>
        <w:tc>
          <w:tcPr>
            <w:tcW w:w="2029" w:type="dxa"/>
            <w:vAlign w:val="top"/>
          </w:tcPr>
          <w:p w14:paraId="1DF88DBF">
            <w:pPr>
              <w:pStyle w:val="8"/>
              <w:spacing w:before="183" w:line="232" w:lineRule="auto"/>
              <w:ind w:left="388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天测</w:t>
            </w:r>
            <w:r>
              <w:rPr>
                <w:spacing w:val="26"/>
                <w:sz w:val="20"/>
                <w:szCs w:val="20"/>
              </w:rPr>
              <w:t xml:space="preserve"> </w:t>
            </w:r>
            <w:r>
              <w:rPr>
                <w:spacing w:val="3"/>
                <w:sz w:val="20"/>
                <w:szCs w:val="20"/>
              </w:rPr>
              <w:t>150/300</w:t>
            </w:r>
          </w:p>
        </w:tc>
        <w:tc>
          <w:tcPr>
            <w:tcW w:w="1699" w:type="dxa"/>
            <w:shd w:val="clear" w:color="auto" w:fill="auto"/>
            <w:vAlign w:val="top"/>
          </w:tcPr>
          <w:p w14:paraId="613906A5">
            <w:pPr>
              <w:pStyle w:val="8"/>
              <w:spacing w:before="182" w:line="231" w:lineRule="auto"/>
              <w:jc w:val="center"/>
              <w:rPr>
                <w:rFonts w:ascii="黑体" w:hAnsi="黑体" w:eastAsia="黑体" w:cs="黑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spacing w:val="3"/>
                <w:sz w:val="20"/>
                <w:szCs w:val="20"/>
              </w:rPr>
              <w:t>2</w:t>
            </w:r>
            <w:r>
              <w:rPr>
                <w:spacing w:val="-40"/>
                <w:sz w:val="20"/>
                <w:szCs w:val="20"/>
              </w:rPr>
              <w:t xml:space="preserve"> </w:t>
            </w:r>
            <w:r>
              <w:rPr>
                <w:spacing w:val="3"/>
                <w:sz w:val="20"/>
                <w:szCs w:val="20"/>
              </w:rPr>
              <w:t>年/次</w:t>
            </w:r>
          </w:p>
        </w:tc>
        <w:tc>
          <w:tcPr>
            <w:tcW w:w="1698" w:type="dxa"/>
            <w:tcBorders>
              <w:right w:val="single" w:color="auto" w:sz="4" w:space="0"/>
            </w:tcBorders>
            <w:vAlign w:val="top"/>
          </w:tcPr>
          <w:p w14:paraId="4B9C11B7">
            <w:pPr>
              <w:pStyle w:val="8"/>
              <w:spacing w:before="182" w:line="231" w:lineRule="auto"/>
              <w:ind w:left="1027"/>
              <w:rPr>
                <w:sz w:val="20"/>
                <w:szCs w:val="20"/>
              </w:rPr>
            </w:pPr>
          </w:p>
        </w:tc>
        <w:tc>
          <w:tcPr>
            <w:tcW w:w="1365" w:type="dxa"/>
            <w:vMerge w:val="continue"/>
            <w:tcBorders>
              <w:left w:val="single" w:color="auto" w:sz="4" w:space="0"/>
            </w:tcBorders>
            <w:vAlign w:val="top"/>
          </w:tcPr>
          <w:p w14:paraId="56D1B0D7">
            <w:pPr>
              <w:pStyle w:val="8"/>
              <w:spacing w:before="182" w:line="231" w:lineRule="auto"/>
              <w:ind w:left="1027"/>
              <w:rPr>
                <w:sz w:val="20"/>
                <w:szCs w:val="20"/>
              </w:rPr>
            </w:pPr>
          </w:p>
        </w:tc>
      </w:tr>
      <w:tr w14:paraId="43934D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806" w:type="dxa"/>
            <w:vAlign w:val="top"/>
          </w:tcPr>
          <w:p w14:paraId="560365E8">
            <w:pPr>
              <w:pStyle w:val="8"/>
              <w:spacing w:before="199" w:line="190" w:lineRule="auto"/>
              <w:ind w:left="349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9</w:t>
            </w:r>
          </w:p>
        </w:tc>
        <w:tc>
          <w:tcPr>
            <w:tcW w:w="1939" w:type="dxa"/>
            <w:vAlign w:val="top"/>
          </w:tcPr>
          <w:p w14:paraId="0883E669">
            <w:pPr>
              <w:pStyle w:val="8"/>
              <w:spacing w:before="167" w:line="231" w:lineRule="auto"/>
              <w:ind w:left="666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安全阀</w:t>
            </w:r>
          </w:p>
        </w:tc>
        <w:tc>
          <w:tcPr>
            <w:tcW w:w="2029" w:type="dxa"/>
            <w:vAlign w:val="top"/>
          </w:tcPr>
          <w:p w14:paraId="07CE907F">
            <w:pPr>
              <w:pStyle w:val="8"/>
              <w:spacing w:before="167" w:line="233" w:lineRule="auto"/>
              <w:ind w:left="599"/>
              <w:rPr>
                <w:sz w:val="20"/>
                <w:szCs w:val="20"/>
              </w:rPr>
            </w:pPr>
            <w:r>
              <w:rPr>
                <w:rFonts w:hint="eastAsia"/>
                <w:spacing w:val="7"/>
                <w:sz w:val="20"/>
                <w:szCs w:val="20"/>
                <w:lang w:val="en-US" w:eastAsia="zh-CN"/>
              </w:rPr>
              <w:t>原厂家</w:t>
            </w:r>
          </w:p>
        </w:tc>
        <w:tc>
          <w:tcPr>
            <w:tcW w:w="1699" w:type="dxa"/>
            <w:shd w:val="clear" w:color="auto" w:fill="auto"/>
            <w:vAlign w:val="top"/>
          </w:tcPr>
          <w:p w14:paraId="7099DAAE">
            <w:pPr>
              <w:pStyle w:val="8"/>
              <w:spacing w:before="167" w:line="231" w:lineRule="auto"/>
              <w:jc w:val="center"/>
              <w:rPr>
                <w:rFonts w:ascii="黑体" w:hAnsi="黑体" w:eastAsia="黑体" w:cs="黑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spacing w:val="3"/>
                <w:sz w:val="20"/>
                <w:szCs w:val="20"/>
              </w:rPr>
              <w:t>5</w:t>
            </w:r>
            <w:r>
              <w:rPr>
                <w:spacing w:val="-37"/>
                <w:sz w:val="20"/>
                <w:szCs w:val="20"/>
              </w:rPr>
              <w:t xml:space="preserve"> </w:t>
            </w:r>
            <w:r>
              <w:rPr>
                <w:spacing w:val="3"/>
                <w:sz w:val="20"/>
                <w:szCs w:val="20"/>
              </w:rPr>
              <w:t>年/次</w:t>
            </w:r>
          </w:p>
        </w:tc>
        <w:tc>
          <w:tcPr>
            <w:tcW w:w="1698" w:type="dxa"/>
            <w:tcBorders>
              <w:right w:val="single" w:color="auto" w:sz="4" w:space="0"/>
            </w:tcBorders>
            <w:vAlign w:val="top"/>
          </w:tcPr>
          <w:p w14:paraId="777A9EC7">
            <w:pPr>
              <w:pStyle w:val="8"/>
              <w:spacing w:before="167" w:line="231" w:lineRule="auto"/>
              <w:ind w:left="1024"/>
              <w:rPr>
                <w:sz w:val="20"/>
                <w:szCs w:val="20"/>
              </w:rPr>
            </w:pPr>
          </w:p>
        </w:tc>
        <w:tc>
          <w:tcPr>
            <w:tcW w:w="1365" w:type="dxa"/>
            <w:vMerge w:val="restart"/>
            <w:tcBorders>
              <w:left w:val="single" w:color="auto" w:sz="4" w:space="0"/>
            </w:tcBorders>
            <w:vAlign w:val="top"/>
          </w:tcPr>
          <w:p w14:paraId="6AE71292">
            <w:pPr>
              <w:pStyle w:val="8"/>
              <w:spacing w:before="167" w:line="231" w:lineRule="auto"/>
              <w:rPr>
                <w:rFonts w:hint="default" w:eastAsia="黑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val="en-US" w:eastAsia="zh-CN"/>
              </w:rPr>
              <w:t>合同期内以中标单价义务更换，询价人有权另行采购</w:t>
            </w:r>
          </w:p>
        </w:tc>
      </w:tr>
      <w:tr w14:paraId="52A9A6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806" w:type="dxa"/>
            <w:vAlign w:val="top"/>
          </w:tcPr>
          <w:p w14:paraId="1F538447">
            <w:pPr>
              <w:pStyle w:val="8"/>
              <w:spacing w:before="215" w:line="190" w:lineRule="auto"/>
              <w:ind w:left="315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10</w:t>
            </w:r>
          </w:p>
        </w:tc>
        <w:tc>
          <w:tcPr>
            <w:tcW w:w="1939" w:type="dxa"/>
            <w:vAlign w:val="top"/>
          </w:tcPr>
          <w:p w14:paraId="047F13F8">
            <w:pPr>
              <w:pStyle w:val="8"/>
              <w:spacing w:before="184" w:line="230" w:lineRule="auto"/>
              <w:ind w:left="554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伺服电机</w:t>
            </w:r>
          </w:p>
        </w:tc>
        <w:tc>
          <w:tcPr>
            <w:tcW w:w="2029" w:type="dxa"/>
            <w:vAlign w:val="top"/>
          </w:tcPr>
          <w:p w14:paraId="67A21959">
            <w:pPr>
              <w:pStyle w:val="8"/>
              <w:spacing w:before="214" w:line="191" w:lineRule="auto"/>
              <w:ind w:left="3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GT</w:t>
            </w:r>
            <w:r>
              <w:rPr>
                <w:spacing w:val="5"/>
                <w:sz w:val="20"/>
                <w:szCs w:val="20"/>
              </w:rPr>
              <w:t>32-60T3E-3P</w:t>
            </w:r>
          </w:p>
        </w:tc>
        <w:tc>
          <w:tcPr>
            <w:tcW w:w="1699" w:type="dxa"/>
            <w:shd w:val="clear" w:color="auto" w:fill="auto"/>
            <w:vAlign w:val="top"/>
          </w:tcPr>
          <w:p w14:paraId="29C5E8FC">
            <w:pPr>
              <w:pStyle w:val="8"/>
              <w:spacing w:before="183" w:line="231" w:lineRule="auto"/>
              <w:jc w:val="center"/>
              <w:rPr>
                <w:rFonts w:ascii="黑体" w:hAnsi="黑体" w:eastAsia="黑体" w:cs="黑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spacing w:val="3"/>
                <w:sz w:val="20"/>
                <w:szCs w:val="20"/>
              </w:rPr>
              <w:t>5</w:t>
            </w:r>
            <w:r>
              <w:rPr>
                <w:spacing w:val="-37"/>
                <w:sz w:val="20"/>
                <w:szCs w:val="20"/>
              </w:rPr>
              <w:t xml:space="preserve"> </w:t>
            </w:r>
            <w:r>
              <w:rPr>
                <w:spacing w:val="3"/>
                <w:sz w:val="20"/>
                <w:szCs w:val="20"/>
              </w:rPr>
              <w:t>年/次</w:t>
            </w:r>
          </w:p>
        </w:tc>
        <w:tc>
          <w:tcPr>
            <w:tcW w:w="1698" w:type="dxa"/>
            <w:tcBorders>
              <w:right w:val="single" w:color="auto" w:sz="4" w:space="0"/>
            </w:tcBorders>
            <w:vAlign w:val="top"/>
          </w:tcPr>
          <w:p w14:paraId="0EF8FD22">
            <w:pPr>
              <w:pStyle w:val="8"/>
              <w:spacing w:before="183" w:line="231" w:lineRule="auto"/>
              <w:ind w:left="1024"/>
              <w:rPr>
                <w:sz w:val="20"/>
                <w:szCs w:val="20"/>
              </w:rPr>
            </w:pPr>
          </w:p>
        </w:tc>
        <w:tc>
          <w:tcPr>
            <w:tcW w:w="1365" w:type="dxa"/>
            <w:vMerge w:val="continue"/>
            <w:tcBorders>
              <w:left w:val="single" w:color="auto" w:sz="4" w:space="0"/>
            </w:tcBorders>
            <w:vAlign w:val="top"/>
          </w:tcPr>
          <w:p w14:paraId="51DE90AD">
            <w:pPr>
              <w:pStyle w:val="8"/>
              <w:spacing w:before="183" w:line="231" w:lineRule="auto"/>
              <w:ind w:left="1024"/>
              <w:rPr>
                <w:sz w:val="20"/>
                <w:szCs w:val="20"/>
              </w:rPr>
            </w:pPr>
          </w:p>
        </w:tc>
      </w:tr>
      <w:tr w14:paraId="7AF565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806" w:type="dxa"/>
            <w:vAlign w:val="top"/>
          </w:tcPr>
          <w:p w14:paraId="4A1DA5BF">
            <w:pPr>
              <w:pStyle w:val="8"/>
              <w:spacing w:before="214" w:line="190" w:lineRule="auto"/>
              <w:ind w:left="315"/>
              <w:rPr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11</w:t>
            </w:r>
          </w:p>
        </w:tc>
        <w:tc>
          <w:tcPr>
            <w:tcW w:w="1939" w:type="dxa"/>
            <w:vAlign w:val="top"/>
          </w:tcPr>
          <w:p w14:paraId="0CA6454D">
            <w:pPr>
              <w:pStyle w:val="8"/>
              <w:spacing w:before="183" w:line="230" w:lineRule="auto"/>
              <w:ind w:left="452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真空压力表</w:t>
            </w:r>
          </w:p>
        </w:tc>
        <w:tc>
          <w:tcPr>
            <w:tcW w:w="2029" w:type="dxa"/>
            <w:vAlign w:val="top"/>
          </w:tcPr>
          <w:p w14:paraId="7ADB80EE">
            <w:pPr>
              <w:pStyle w:val="8"/>
              <w:spacing w:before="182" w:line="233" w:lineRule="auto"/>
              <w:ind w:left="599"/>
              <w:rPr>
                <w:sz w:val="20"/>
                <w:szCs w:val="20"/>
              </w:rPr>
            </w:pPr>
            <w:r>
              <w:rPr>
                <w:rFonts w:hint="eastAsia"/>
                <w:spacing w:val="7"/>
                <w:sz w:val="20"/>
                <w:szCs w:val="20"/>
                <w:lang w:val="en-US" w:eastAsia="zh-CN"/>
              </w:rPr>
              <w:t>原厂家</w:t>
            </w:r>
          </w:p>
        </w:tc>
        <w:tc>
          <w:tcPr>
            <w:tcW w:w="1699" w:type="dxa"/>
            <w:shd w:val="clear" w:color="auto" w:fill="auto"/>
            <w:vAlign w:val="top"/>
          </w:tcPr>
          <w:p w14:paraId="00FC1DBC">
            <w:pPr>
              <w:pStyle w:val="8"/>
              <w:spacing w:before="182" w:line="231" w:lineRule="auto"/>
              <w:jc w:val="center"/>
              <w:rPr>
                <w:rFonts w:ascii="黑体" w:hAnsi="黑体" w:eastAsia="黑体" w:cs="黑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spacing w:val="1"/>
                <w:sz w:val="20"/>
                <w:szCs w:val="20"/>
              </w:rPr>
              <w:t>10</w:t>
            </w:r>
            <w:r>
              <w:rPr>
                <w:spacing w:val="-40"/>
                <w:sz w:val="20"/>
                <w:szCs w:val="20"/>
              </w:rPr>
              <w:t xml:space="preserve"> </w:t>
            </w:r>
            <w:r>
              <w:rPr>
                <w:spacing w:val="1"/>
                <w:sz w:val="20"/>
                <w:szCs w:val="20"/>
              </w:rPr>
              <w:t>年/次</w:t>
            </w:r>
          </w:p>
        </w:tc>
        <w:tc>
          <w:tcPr>
            <w:tcW w:w="1698" w:type="dxa"/>
            <w:tcBorders>
              <w:right w:val="single" w:color="auto" w:sz="4" w:space="0"/>
            </w:tcBorders>
            <w:vAlign w:val="top"/>
          </w:tcPr>
          <w:p w14:paraId="7EC37972">
            <w:pPr>
              <w:pStyle w:val="8"/>
              <w:spacing w:before="182" w:line="231" w:lineRule="auto"/>
              <w:ind w:left="987"/>
              <w:rPr>
                <w:sz w:val="20"/>
                <w:szCs w:val="20"/>
              </w:rPr>
            </w:pPr>
          </w:p>
        </w:tc>
        <w:tc>
          <w:tcPr>
            <w:tcW w:w="1365" w:type="dxa"/>
            <w:vMerge w:val="continue"/>
            <w:tcBorders>
              <w:left w:val="single" w:color="auto" w:sz="4" w:space="0"/>
            </w:tcBorders>
            <w:vAlign w:val="top"/>
          </w:tcPr>
          <w:p w14:paraId="1D8065DC">
            <w:pPr>
              <w:pStyle w:val="8"/>
              <w:spacing w:before="182" w:line="231" w:lineRule="auto"/>
              <w:ind w:left="987"/>
              <w:rPr>
                <w:sz w:val="20"/>
                <w:szCs w:val="20"/>
              </w:rPr>
            </w:pPr>
          </w:p>
        </w:tc>
      </w:tr>
    </w:tbl>
    <w:p w14:paraId="113D65FB">
      <w:pPr>
        <w:spacing w:line="244" w:lineRule="auto"/>
        <w:rPr>
          <w:rFonts w:ascii="Arial"/>
          <w:sz w:val="21"/>
        </w:rPr>
      </w:pPr>
    </w:p>
    <w:p w14:paraId="64D38CB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532" w:firstLineChars="20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5、维修保养方法及有关说明：</w:t>
      </w:r>
    </w:p>
    <w:p w14:paraId="687C007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532" w:firstLineChars="20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⑴、每年根据行业要求及主机规定要求情况，对系统机组施行预防性检测工作，并如实记录检测结果，并于本次维保结束后形成书面报告，综合评估机组使用情况上报询价人。</w:t>
      </w:r>
    </w:p>
    <w:p w14:paraId="20A7FE5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532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⑵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负责对上述设备进行例行维修保养，一年内三次保养或不定时巡视以及应急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维修</w:t>
      </w:r>
      <w:r>
        <w:rPr>
          <w:rFonts w:hint="eastAsia" w:ascii="宋体" w:hAnsi="宋体" w:eastAsia="宋体" w:cs="宋体"/>
          <w:sz w:val="28"/>
          <w:szCs w:val="28"/>
        </w:rPr>
        <w:t>，另根据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询价人</w:t>
      </w:r>
      <w:r>
        <w:rPr>
          <w:rFonts w:hint="eastAsia" w:ascii="宋体" w:hAnsi="宋体" w:eastAsia="宋体" w:cs="宋体"/>
          <w:sz w:val="28"/>
          <w:szCs w:val="28"/>
        </w:rPr>
        <w:t>开、停机时间上门保养，保养次数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不少于</w:t>
      </w:r>
      <w:r>
        <w:rPr>
          <w:rFonts w:hint="eastAsia" w:ascii="宋体" w:hAnsi="宋体" w:eastAsia="宋体" w:cs="宋体"/>
          <w:sz w:val="28"/>
          <w:szCs w:val="28"/>
        </w:rPr>
        <w:t>五次；</w:t>
      </w:r>
    </w:p>
    <w:p w14:paraId="78650A0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532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⑶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提供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专业</w:t>
      </w:r>
      <w:r>
        <w:rPr>
          <w:rFonts w:hint="eastAsia" w:ascii="宋体" w:hAnsi="宋体" w:eastAsia="宋体" w:cs="宋体"/>
          <w:sz w:val="28"/>
          <w:szCs w:val="28"/>
        </w:rPr>
        <w:t>的售后维护保养工程师，按维保项目对设备进行相应检查、试验、调节清理，保持设备处于正常运行状态。</w:t>
      </w:r>
    </w:p>
    <w:p w14:paraId="04AEA2A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532" w:firstLineChars="200"/>
        <w:textAlignment w:val="baseline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⑷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负责对上述设备紧急维修，在接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询价人</w:t>
      </w:r>
      <w:r>
        <w:rPr>
          <w:rFonts w:hint="eastAsia" w:ascii="宋体" w:hAnsi="宋体" w:eastAsia="宋体" w:cs="宋体"/>
          <w:sz w:val="28"/>
          <w:szCs w:val="28"/>
        </w:rPr>
        <w:t>通知后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可通过</w:t>
      </w:r>
      <w:r>
        <w:rPr>
          <w:rFonts w:hint="eastAsia" w:ascii="宋体" w:hAnsi="宋体" w:eastAsia="宋体" w:cs="宋体"/>
          <w:sz w:val="28"/>
          <w:szCs w:val="28"/>
        </w:rPr>
        <w:t>微信视频、拍照或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电话先行处理，不能处理的，必须于24小时内</w:t>
      </w:r>
      <w:r>
        <w:rPr>
          <w:rFonts w:hint="eastAsia" w:ascii="宋体" w:hAnsi="宋体" w:eastAsia="宋体" w:cs="宋体"/>
          <w:sz w:val="28"/>
          <w:szCs w:val="28"/>
        </w:rPr>
        <w:t>到达现场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进行处理（</w:t>
      </w:r>
      <w:r>
        <w:rPr>
          <w:rFonts w:hint="eastAsia" w:ascii="宋体" w:hAnsi="宋体" w:eastAsia="宋体" w:cs="宋体"/>
          <w:sz w:val="28"/>
          <w:szCs w:val="28"/>
        </w:rPr>
        <w:t>特殊情况，地震、火灾、疫情等不可抗因素除外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）</w:t>
      </w:r>
    </w:p>
    <w:p w14:paraId="1700DEF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532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⑸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维保所需更换的材料除不在维保范围内的配件外，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上表易</w:t>
      </w:r>
      <w:r>
        <w:rPr>
          <w:rFonts w:hint="eastAsia" w:ascii="宋体" w:hAnsi="宋体" w:eastAsia="宋体" w:cs="宋体"/>
          <w:sz w:val="28"/>
          <w:szCs w:val="28"/>
        </w:rPr>
        <w:t>损坏配件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及其配套常规耗材</w:t>
      </w:r>
      <w:r>
        <w:rPr>
          <w:rFonts w:hint="eastAsia" w:ascii="宋体" w:hAnsi="宋体" w:eastAsia="宋体" w:cs="宋体"/>
          <w:sz w:val="28"/>
          <w:szCs w:val="28"/>
        </w:rPr>
        <w:t>免费更换。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凡因更换耗材引起的机组故障不能开启的，询价人有权拒付相应服务款项，造成机组损坏的，追诉中标人按实赔偿。日常保养中因需更换零配件，无论询价人是否委托中标人购买，中标人必须协助询价人进行更换，并不收取任何费用。</w:t>
      </w:r>
    </w:p>
    <w:p w14:paraId="1966535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532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⑹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本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项目</w:t>
      </w:r>
      <w:r>
        <w:rPr>
          <w:rFonts w:hint="eastAsia" w:ascii="宋体" w:hAnsi="宋体" w:eastAsia="宋体" w:cs="宋体"/>
          <w:sz w:val="28"/>
          <w:szCs w:val="28"/>
        </w:rPr>
        <w:t>不包括：设备烟囱清理、管道杂质清理、风机杂质清理、进水管道过滤器清理等工作。</w:t>
      </w:r>
    </w:p>
    <w:p w14:paraId="5F7306A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532" w:firstLineChars="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⑺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因中标人</w:t>
      </w:r>
      <w:r>
        <w:rPr>
          <w:rFonts w:hint="eastAsia" w:ascii="宋体" w:hAnsi="宋体" w:eastAsia="宋体" w:cs="宋体"/>
          <w:sz w:val="28"/>
          <w:szCs w:val="28"/>
        </w:rPr>
        <w:t>保养不到位，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由其</w:t>
      </w:r>
      <w:r>
        <w:rPr>
          <w:rFonts w:hint="eastAsia" w:ascii="宋体" w:hAnsi="宋体" w:eastAsia="宋体" w:cs="宋体"/>
          <w:sz w:val="28"/>
          <w:szCs w:val="28"/>
        </w:rPr>
        <w:t>采取补救措施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负责返工或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全额更换</w:t>
      </w:r>
      <w:r>
        <w:rPr>
          <w:rFonts w:hint="eastAsia" w:ascii="宋体" w:hAnsi="宋体" w:eastAsia="宋体" w:cs="宋体"/>
          <w:sz w:val="28"/>
          <w:szCs w:val="28"/>
        </w:rPr>
        <w:t>。如因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询价人</w:t>
      </w:r>
      <w:r>
        <w:rPr>
          <w:rFonts w:hint="eastAsia" w:ascii="宋体" w:hAnsi="宋体" w:eastAsia="宋体" w:cs="宋体"/>
          <w:sz w:val="28"/>
          <w:szCs w:val="28"/>
        </w:rPr>
        <w:t>使用操作不当或人为因素造成的原因不属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维保</w:t>
      </w:r>
      <w:r>
        <w:rPr>
          <w:rFonts w:hint="eastAsia" w:ascii="宋体" w:hAnsi="宋体" w:eastAsia="宋体" w:cs="宋体"/>
          <w:sz w:val="28"/>
          <w:szCs w:val="28"/>
        </w:rPr>
        <w:t>责任之内。</w:t>
      </w:r>
    </w:p>
    <w:p w14:paraId="41499E3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532" w:firstLineChars="20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⑻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中标人对询价人设备使用负有指导和培训责任，日常使用对</w:t>
      </w:r>
      <w:r>
        <w:rPr>
          <w:rFonts w:hint="eastAsia" w:ascii="宋体" w:hAnsi="宋体" w:eastAsia="宋体" w:cs="宋体"/>
          <w:sz w:val="28"/>
          <w:szCs w:val="28"/>
        </w:rPr>
        <w:t>燃气压力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进水设备维护保养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定期清理风机积尘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sz w:val="28"/>
          <w:szCs w:val="28"/>
        </w:rPr>
        <w:t>冬季锅炉房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室内</w:t>
      </w:r>
      <w:r>
        <w:rPr>
          <w:rFonts w:hint="eastAsia" w:ascii="宋体" w:hAnsi="宋体" w:eastAsia="宋体" w:cs="宋体"/>
          <w:sz w:val="28"/>
          <w:szCs w:val="28"/>
        </w:rPr>
        <w:t>温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度等，应及时提醒或指导询价人处理，询价人未按要求使用引起的设备故障或损坏，不在保修范围之内。</w:t>
      </w:r>
    </w:p>
    <w:p w14:paraId="17766BA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532" w:firstLineChars="200"/>
        <w:textAlignment w:val="baseline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6、报价方式   实行清单报价，即锅炉维保费用、附件2耗材价格。</w:t>
      </w:r>
    </w:p>
    <w:p w14:paraId="4CE1570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532" w:firstLineChars="20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1D8588B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532" w:firstLineChars="20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（二）标的二、四管制中央空调主机  设备厂家： 捷联克莱门特商贸（上海）有限公司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</w:p>
    <w:p w14:paraId="234AAFF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532" w:firstLineChars="20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1、设备型号及数量： 涡旋式风冷热泵机组    AQS340E-Q*3套</w:t>
      </w:r>
    </w:p>
    <w:p w14:paraId="63657F3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532" w:firstLineChars="20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涡旋式风冷热泵机组   AQS280E-Q*3套 </w:t>
      </w:r>
    </w:p>
    <w:p w14:paraId="05B0A5A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532" w:firstLineChars="20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2、维保方式：清包（包人工）</w:t>
      </w:r>
    </w:p>
    <w:p w14:paraId="262351A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532" w:firstLineChars="20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3、维保最高限价：年维保费4.08万元。投标人的报价不得高于最高限价，否则按无效标处理。</w:t>
      </w:r>
    </w:p>
    <w:p w14:paraId="012CD5C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532" w:firstLineChars="20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4、维保内容  包含但不限于下述内容：</w:t>
      </w:r>
    </w:p>
    <w:tbl>
      <w:tblPr>
        <w:tblStyle w:val="5"/>
        <w:tblW w:w="96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"/>
        <w:gridCol w:w="5445"/>
        <w:gridCol w:w="1755"/>
        <w:gridCol w:w="1725"/>
      </w:tblGrid>
      <w:tr w14:paraId="437E3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6" w:type="dxa"/>
          </w:tcPr>
          <w:p w14:paraId="7633F08A">
            <w:pPr>
              <w:widowControl w:val="0"/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5445" w:type="dxa"/>
          </w:tcPr>
          <w:p w14:paraId="69B84B6E">
            <w:pPr>
              <w:widowControl w:val="0"/>
              <w:jc w:val="center"/>
              <w:rPr>
                <w:rFonts w:hint="default" w:ascii="宋体" w:hAnsi="宋体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保养内容</w:t>
            </w:r>
          </w:p>
        </w:tc>
        <w:tc>
          <w:tcPr>
            <w:tcW w:w="1755" w:type="dxa"/>
          </w:tcPr>
          <w:p w14:paraId="7EFC7BAE">
            <w:pPr>
              <w:widowControl w:val="0"/>
              <w:jc w:val="center"/>
              <w:rPr>
                <w:rFonts w:hint="default" w:ascii="宋体" w:hAnsi="宋体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保养频次</w:t>
            </w:r>
          </w:p>
        </w:tc>
        <w:tc>
          <w:tcPr>
            <w:tcW w:w="1725" w:type="dxa"/>
          </w:tcPr>
          <w:p w14:paraId="4419DAFF">
            <w:pPr>
              <w:widowControl w:val="0"/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6C5BE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6" w:type="dxa"/>
          </w:tcPr>
          <w:p w14:paraId="3E206DA4">
            <w:pPr>
              <w:widowControl w:val="0"/>
              <w:jc w:val="center"/>
              <w:rPr>
                <w:rFonts w:hint="eastAsia" w:ascii="宋体" w:hAnsi="宋体" w:eastAsia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vertAlign w:val="baseline"/>
                <w:lang w:val="en-US" w:eastAsia="zh-CN"/>
              </w:rPr>
              <w:t>1</w:t>
            </w:r>
          </w:p>
        </w:tc>
        <w:tc>
          <w:tcPr>
            <w:tcW w:w="5445" w:type="dxa"/>
          </w:tcPr>
          <w:p w14:paraId="0294DF99">
            <w:pPr>
              <w:widowControl w:val="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运行参数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巡检：包含：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电气系统巡检、涡旋压缩机巡检、制冷系统巡检、水系统巡检、风冷机组巡检、整机环境与安全巡检。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记录参数并分析运行是否正常。</w:t>
            </w:r>
          </w:p>
        </w:tc>
        <w:tc>
          <w:tcPr>
            <w:tcW w:w="1755" w:type="dxa"/>
          </w:tcPr>
          <w:p w14:paraId="267F4455">
            <w:pPr>
              <w:widowControl w:val="0"/>
              <w:jc w:val="both"/>
              <w:rPr>
                <w:rFonts w:hint="eastAsia" w:ascii="宋体" w:hAnsi="宋体" w:eastAsia="宋体" w:cs="宋体"/>
                <w:spacing w:val="-1"/>
                <w:position w:val="15"/>
                <w:sz w:val="24"/>
                <w:szCs w:val="24"/>
                <w:lang w:val="en-US" w:eastAsia="zh-CN"/>
              </w:rPr>
            </w:pPr>
          </w:p>
          <w:p w14:paraId="68CADE1D">
            <w:pPr>
              <w:widowControl w:val="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1"/>
                <w:position w:val="15"/>
                <w:sz w:val="24"/>
                <w:szCs w:val="24"/>
                <w:lang w:val="en-US" w:eastAsia="zh-CN"/>
              </w:rPr>
              <w:t>每月保养一次</w:t>
            </w:r>
          </w:p>
        </w:tc>
        <w:tc>
          <w:tcPr>
            <w:tcW w:w="1725" w:type="dxa"/>
          </w:tcPr>
          <w:p w14:paraId="3A58F6A1">
            <w:pPr>
              <w:widowControl w:val="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3F590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766" w:type="dxa"/>
          </w:tcPr>
          <w:p w14:paraId="0F77FF3D">
            <w:pPr>
              <w:widowControl w:val="0"/>
              <w:jc w:val="center"/>
              <w:rPr>
                <w:rFonts w:hint="eastAsia" w:ascii="宋体" w:hAnsi="宋体" w:eastAsia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vertAlign w:val="baseline"/>
                <w:lang w:val="en-US" w:eastAsia="zh-CN"/>
              </w:rPr>
              <w:t>2</w:t>
            </w:r>
          </w:p>
        </w:tc>
        <w:tc>
          <w:tcPr>
            <w:tcW w:w="5445" w:type="dxa"/>
          </w:tcPr>
          <w:p w14:paraId="59AF0E1A">
            <w:pPr>
              <w:widowControl w:val="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水系统检查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清洗冷却水、冷冻水过滤器；监测水质。</w:t>
            </w:r>
          </w:p>
        </w:tc>
        <w:tc>
          <w:tcPr>
            <w:tcW w:w="1755" w:type="dxa"/>
          </w:tcPr>
          <w:p w14:paraId="19150468">
            <w:pPr>
              <w:widowControl w:val="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1"/>
                <w:position w:val="15"/>
                <w:sz w:val="24"/>
                <w:szCs w:val="24"/>
                <w:lang w:val="en-US" w:eastAsia="zh-CN"/>
              </w:rPr>
              <w:t>每月保养一次</w:t>
            </w:r>
          </w:p>
        </w:tc>
        <w:tc>
          <w:tcPr>
            <w:tcW w:w="1725" w:type="dxa"/>
          </w:tcPr>
          <w:p w14:paraId="0D5E5ACC">
            <w:pPr>
              <w:widowControl w:val="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7F454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766" w:type="dxa"/>
          </w:tcPr>
          <w:p w14:paraId="28CD1F74">
            <w:pPr>
              <w:widowControl w:val="0"/>
              <w:jc w:val="center"/>
              <w:rPr>
                <w:rFonts w:hint="eastAsia" w:ascii="宋体" w:hAnsi="宋体" w:eastAsia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vertAlign w:val="baseline"/>
                <w:lang w:val="en-US" w:eastAsia="zh-CN"/>
              </w:rPr>
              <w:t>3</w:t>
            </w:r>
          </w:p>
        </w:tc>
        <w:tc>
          <w:tcPr>
            <w:tcW w:w="5445" w:type="dxa"/>
          </w:tcPr>
          <w:p w14:paraId="25D566C2">
            <w:pPr>
              <w:widowControl w:val="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换热设备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冲洗冷凝器翅片，除去灰尘柳絮，修复倒伏翅片。</w:t>
            </w:r>
          </w:p>
        </w:tc>
        <w:tc>
          <w:tcPr>
            <w:tcW w:w="1755" w:type="dxa"/>
            <w:shd w:val="clear" w:color="auto" w:fill="auto"/>
            <w:vAlign w:val="top"/>
          </w:tcPr>
          <w:p w14:paraId="42971E13">
            <w:pPr>
              <w:widowControl w:val="0"/>
              <w:jc w:val="both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1"/>
                <w:position w:val="15"/>
                <w:sz w:val="24"/>
                <w:szCs w:val="24"/>
                <w:lang w:val="en-US" w:eastAsia="zh-CN"/>
              </w:rPr>
              <w:t>每月保养一次</w:t>
            </w:r>
          </w:p>
        </w:tc>
        <w:tc>
          <w:tcPr>
            <w:tcW w:w="1725" w:type="dxa"/>
          </w:tcPr>
          <w:p w14:paraId="609B3789">
            <w:pPr>
              <w:widowControl w:val="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212ED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6" w:type="dxa"/>
          </w:tcPr>
          <w:p w14:paraId="63FE463F">
            <w:pPr>
              <w:widowControl w:val="0"/>
              <w:jc w:val="center"/>
              <w:rPr>
                <w:rFonts w:hint="eastAsia" w:ascii="宋体" w:hAnsi="宋体" w:eastAsia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vertAlign w:val="baseline"/>
                <w:lang w:val="en-US" w:eastAsia="zh-CN"/>
              </w:rPr>
              <w:t>4</w:t>
            </w:r>
          </w:p>
        </w:tc>
        <w:tc>
          <w:tcPr>
            <w:tcW w:w="5445" w:type="dxa"/>
          </w:tcPr>
          <w:p w14:paraId="6FF1E754">
            <w:pPr>
              <w:widowControl w:val="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电控部分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收紧接线端子；检查风机、水泵轴承，按需加注润滑脂；测试急停开关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了解电流、电压、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电控面板、所有保护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等是否正常有效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。</w:t>
            </w:r>
          </w:p>
        </w:tc>
        <w:tc>
          <w:tcPr>
            <w:tcW w:w="1755" w:type="dxa"/>
            <w:shd w:val="clear" w:color="auto" w:fill="auto"/>
            <w:vAlign w:val="top"/>
          </w:tcPr>
          <w:p w14:paraId="1D8C5785">
            <w:pPr>
              <w:widowControl w:val="0"/>
              <w:jc w:val="both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vertAlign w:val="baseli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-1"/>
                <w:position w:val="15"/>
                <w:sz w:val="24"/>
                <w:szCs w:val="24"/>
                <w:lang w:val="en-US" w:eastAsia="zh-CN"/>
              </w:rPr>
              <w:t>每月保养一次</w:t>
            </w:r>
          </w:p>
        </w:tc>
        <w:tc>
          <w:tcPr>
            <w:tcW w:w="1725" w:type="dxa"/>
          </w:tcPr>
          <w:p w14:paraId="179435EA">
            <w:pPr>
              <w:widowControl w:val="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409DA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6" w:type="dxa"/>
          </w:tcPr>
          <w:p w14:paraId="4A28174B">
            <w:pPr>
              <w:widowControl w:val="0"/>
              <w:jc w:val="center"/>
              <w:rPr>
                <w:rFonts w:hint="eastAsia" w:ascii="宋体" w:hAnsi="宋体" w:eastAsia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vertAlign w:val="baseline"/>
                <w:lang w:val="en-US" w:eastAsia="zh-CN"/>
              </w:rPr>
              <w:t>5</w:t>
            </w:r>
          </w:p>
        </w:tc>
        <w:tc>
          <w:tcPr>
            <w:tcW w:w="5445" w:type="dxa"/>
          </w:tcPr>
          <w:p w14:paraId="1CC4F030">
            <w:pPr>
              <w:widowControl w:val="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制冷系统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全面检漏；观察回油情况；若油液浑浊，提前安排换油计划。</w:t>
            </w:r>
          </w:p>
        </w:tc>
        <w:tc>
          <w:tcPr>
            <w:tcW w:w="1755" w:type="dxa"/>
          </w:tcPr>
          <w:p w14:paraId="78B7D571">
            <w:pPr>
              <w:widowControl w:val="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pacing w:val="-1"/>
                <w:position w:val="15"/>
                <w:sz w:val="24"/>
                <w:szCs w:val="24"/>
                <w:lang w:val="en-US" w:eastAsia="zh-CN"/>
              </w:rPr>
              <w:t>每月保养一次</w:t>
            </w:r>
          </w:p>
        </w:tc>
        <w:tc>
          <w:tcPr>
            <w:tcW w:w="1725" w:type="dxa"/>
          </w:tcPr>
          <w:p w14:paraId="2E25A306">
            <w:pPr>
              <w:widowControl w:val="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 w14:paraId="3925A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6" w:type="dxa"/>
          </w:tcPr>
          <w:p w14:paraId="45AA0E3E">
            <w:pPr>
              <w:widowControl w:val="0"/>
              <w:jc w:val="center"/>
              <w:rPr>
                <w:rFonts w:hint="eastAsia" w:ascii="宋体" w:hAnsi="宋体" w:eastAsia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/>
                <w:vertAlign w:val="baseline"/>
                <w:lang w:val="en-US" w:eastAsia="zh-CN"/>
              </w:rPr>
              <w:t>6</w:t>
            </w:r>
          </w:p>
        </w:tc>
        <w:tc>
          <w:tcPr>
            <w:tcW w:w="5445" w:type="dxa"/>
          </w:tcPr>
          <w:p w14:paraId="49372397">
            <w:pPr>
              <w:widowControl w:val="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其它：主机故障处理及常规耗材、配件更换</w:t>
            </w:r>
          </w:p>
        </w:tc>
        <w:tc>
          <w:tcPr>
            <w:tcW w:w="1755" w:type="dxa"/>
          </w:tcPr>
          <w:p w14:paraId="477B5AFA">
            <w:pPr>
              <w:widowControl w:val="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4小时响应并现场处理。</w:t>
            </w:r>
          </w:p>
        </w:tc>
        <w:tc>
          <w:tcPr>
            <w:tcW w:w="1725" w:type="dxa"/>
          </w:tcPr>
          <w:p w14:paraId="72353CF4">
            <w:pPr>
              <w:widowControl w:val="0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耗材、配件由询价人采购</w:t>
            </w:r>
          </w:p>
        </w:tc>
      </w:tr>
    </w:tbl>
    <w:p w14:paraId="2D2775A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ind w:firstLine="532" w:firstLineChars="200"/>
        <w:textAlignment w:val="baseline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5、维保期内耗材（投标时同步上报表中耗材单价供询价人评标时综合考虑）</w:t>
      </w:r>
    </w:p>
    <w:tbl>
      <w:tblPr>
        <w:tblStyle w:val="4"/>
        <w:tblW w:w="95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0"/>
        <w:gridCol w:w="2218"/>
        <w:gridCol w:w="992"/>
        <w:gridCol w:w="709"/>
        <w:gridCol w:w="1559"/>
        <w:gridCol w:w="1977"/>
      </w:tblGrid>
      <w:tr w14:paraId="67FBB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11635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备件名称</w:t>
            </w: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235D75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规格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2633F5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数量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25950F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单位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88F886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单价（元）</w:t>
            </w:r>
          </w:p>
        </w:tc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DF0C72">
            <w:pPr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备注</w:t>
            </w:r>
          </w:p>
        </w:tc>
      </w:tr>
      <w:tr w14:paraId="69B3F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5BD995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冷冻油</w:t>
            </w: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031148">
            <w:pPr>
              <w:ind w:firstLine="98" w:firstLineChars="50"/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N8000578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1B040B">
            <w:pPr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140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3D42D9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L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421DD9">
            <w:pPr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197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2C9FB60">
            <w:pPr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更换时间以主机运行状况待定，原则上3年更换1次</w:t>
            </w:r>
          </w:p>
        </w:tc>
      </w:tr>
      <w:tr w14:paraId="04E8C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D54CA2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干燥过滤器</w:t>
            </w: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40FCC8">
            <w:pPr>
              <w:ind w:firstLine="98" w:firstLineChars="50"/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DQ-417S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F13EF3">
            <w:pPr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 xml:space="preserve">24 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70F241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个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C2D1F3">
            <w:pPr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197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7A358EC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</w:p>
        </w:tc>
      </w:tr>
      <w:tr w14:paraId="41207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9C8F8B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冷媒</w:t>
            </w: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28270C">
            <w:pPr>
              <w:ind w:firstLine="98" w:firstLineChars="50"/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R410A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0CA1AC">
            <w:pPr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 xml:space="preserve">10 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69D0E7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瓶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726C6E">
            <w:pPr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197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C4F6213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</w:p>
        </w:tc>
      </w:tr>
      <w:tr w14:paraId="4F0D2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6ECC27">
            <w:pPr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压力传感器</w:t>
            </w: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079DD5">
            <w:pPr>
              <w:ind w:firstLine="98" w:firstLineChars="50"/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5D8CB6">
            <w:pPr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A97731">
            <w:pPr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2C3DB0">
            <w:pPr>
              <w:jc w:val="center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197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5F545A">
            <w:pPr>
              <w:jc w:val="center"/>
              <w:rPr>
                <w:rFonts w:ascii="宋体" w:hAnsi="宋体" w:eastAsia="宋体"/>
                <w:sz w:val="21"/>
                <w:szCs w:val="21"/>
                <w:lang w:eastAsia="zh-CN"/>
              </w:rPr>
            </w:pPr>
          </w:p>
        </w:tc>
      </w:tr>
    </w:tbl>
    <w:p w14:paraId="2414DA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8" w:firstLineChars="200"/>
        <w:jc w:val="left"/>
        <w:textAlignment w:val="auto"/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</w:pPr>
    </w:p>
    <w:p w14:paraId="59B4C5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8" w:firstLineChars="200"/>
        <w:jc w:val="left"/>
        <w:textAlignment w:val="auto"/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</w:pPr>
    </w:p>
    <w:p w14:paraId="4A5E69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8" w:firstLineChars="200"/>
        <w:jc w:val="left"/>
        <w:textAlignment w:val="auto"/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  <w:t>6、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报价方式   实行清单报价，即按机组等进行分项报价。</w:t>
      </w:r>
    </w:p>
    <w:p w14:paraId="642B0A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92" w:firstLineChars="200"/>
        <w:jc w:val="left"/>
        <w:textAlignment w:val="auto"/>
        <w:rPr>
          <w:rFonts w:hint="eastAsia" w:ascii="宋体" w:hAnsi="宋体" w:eastAsia="宋体" w:cs="宋体"/>
          <w:b/>
          <w:bCs/>
          <w:spacing w:val="-10"/>
          <w:sz w:val="28"/>
          <w:szCs w:val="28"/>
          <w:lang w:val="en-US" w:eastAsia="zh-CN"/>
        </w:rPr>
      </w:pPr>
    </w:p>
    <w:p w14:paraId="7C3A15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92" w:firstLineChars="200"/>
        <w:jc w:val="left"/>
        <w:textAlignment w:val="auto"/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10"/>
          <w:sz w:val="28"/>
          <w:szCs w:val="28"/>
          <w:lang w:val="en-US" w:eastAsia="zh-CN"/>
        </w:rPr>
        <w:t xml:space="preserve">三、维保款支付 </w:t>
      </w:r>
      <w:r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  <w:t xml:space="preserve">  </w:t>
      </w:r>
    </w:p>
    <w:p w14:paraId="3197E5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8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  <w:t>本次维保项目维保款支付：合同签订后1周内先预付合同款50%，维保期满后提交正式维保评估报告并经询价人评估合格后，付清剩余维保款并续签下一年合同。</w:t>
      </w:r>
    </w:p>
    <w:p w14:paraId="6A327A68">
      <w:pPr>
        <w:keepNext w:val="0"/>
        <w:keepLines w:val="0"/>
        <w:pageBreakBefore w:val="0"/>
        <w:wordWrap/>
        <w:overflowPunct/>
        <w:topLinePunct w:val="0"/>
        <w:bidi w:val="0"/>
        <w:spacing w:line="460" w:lineRule="exact"/>
        <w:ind w:firstLine="492" w:firstLineChars="200"/>
        <w:jc w:val="left"/>
        <w:rPr>
          <w:rFonts w:hint="eastAsia" w:ascii="宋体" w:hAnsi="宋体" w:eastAsia="宋体" w:cs="宋体"/>
          <w:b/>
          <w:bCs/>
          <w:spacing w:val="-10"/>
          <w:sz w:val="28"/>
          <w:szCs w:val="28"/>
          <w:lang w:val="en-US" w:eastAsia="zh-CN"/>
        </w:rPr>
      </w:pPr>
    </w:p>
    <w:p w14:paraId="4AFE142B">
      <w:pPr>
        <w:keepNext w:val="0"/>
        <w:keepLines w:val="0"/>
        <w:pageBreakBefore w:val="0"/>
        <w:wordWrap/>
        <w:overflowPunct/>
        <w:topLinePunct w:val="0"/>
        <w:bidi w:val="0"/>
        <w:spacing w:line="460" w:lineRule="exact"/>
        <w:ind w:firstLine="492" w:firstLineChars="200"/>
        <w:jc w:val="left"/>
        <w:rPr>
          <w:rFonts w:hint="eastAsia" w:ascii="宋体" w:hAnsi="宋体" w:eastAsia="宋体" w:cs="宋体"/>
          <w:b/>
          <w:bCs/>
          <w:spacing w:val="-1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10"/>
          <w:sz w:val="28"/>
          <w:szCs w:val="28"/>
          <w:lang w:val="en-US" w:eastAsia="zh-CN"/>
        </w:rPr>
        <w:t>四、投标说明</w:t>
      </w:r>
    </w:p>
    <w:p w14:paraId="7AD58B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8" w:firstLineChars="200"/>
        <w:jc w:val="left"/>
        <w:textAlignment w:val="auto"/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  <w:t>1、上述2个标的为2个标段，投标企业可选择任一标的投标，也可全部投标（分别提供相应材料），其维保费用涵盖维保方式中工程师的人工费、车旅费、住宿费、设备维修保养费及耗材的运输费、保险费等所有费用。</w:t>
      </w:r>
    </w:p>
    <w:p w14:paraId="39D282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8" w:firstLineChars="200"/>
        <w:jc w:val="left"/>
        <w:textAlignment w:val="auto"/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  <w:t>2、中标人必须保证7*24小时响应。凡不能响应导致相应设备不能满足询价人使用的，按次给予处罚1000元。</w:t>
      </w:r>
    </w:p>
    <w:p w14:paraId="543485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8" w:firstLineChars="200"/>
        <w:jc w:val="left"/>
        <w:textAlignment w:val="auto"/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  <w:t>3、维保过程中，询价人只给予现场相关协调及配合，维保时间及安全管理中标人必须遵从询价人的要求。</w:t>
      </w:r>
    </w:p>
    <w:p w14:paraId="72A871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8" w:firstLineChars="200"/>
        <w:jc w:val="left"/>
        <w:textAlignment w:val="auto"/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  <w:t>4、因保养或耗材更换不当，造成设备损坏或引起设备重要部件损坏更换的，均由中标人负责按实赔偿。</w:t>
      </w:r>
    </w:p>
    <w:p w14:paraId="6BD89CF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8" w:firstLineChars="200"/>
        <w:jc w:val="left"/>
        <w:textAlignment w:val="auto"/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  <w:t>5、日常保养中因需更换零配件，无论询价人是否委托投标人购买，投标人必须协助询价人进行更换，并不收取任何费用。</w:t>
      </w:r>
    </w:p>
    <w:p w14:paraId="546FE5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8" w:firstLineChars="200"/>
        <w:jc w:val="left"/>
        <w:textAlignment w:val="auto"/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  <w:t>6、维保期间服从询价人的现场管理，不得破坏询价人的现场设施文明、安全施工。</w:t>
      </w:r>
    </w:p>
    <w:p w14:paraId="40AD9F97">
      <w:pPr>
        <w:keepNext w:val="0"/>
        <w:keepLines w:val="0"/>
        <w:pageBreakBefore w:val="0"/>
        <w:wordWrap/>
        <w:overflowPunct/>
        <w:topLinePunct w:val="0"/>
        <w:bidi w:val="0"/>
        <w:spacing w:line="460" w:lineRule="exact"/>
        <w:ind w:firstLine="492" w:firstLineChars="200"/>
        <w:jc w:val="left"/>
        <w:rPr>
          <w:rFonts w:hint="eastAsia" w:ascii="宋体" w:hAnsi="宋体" w:eastAsia="宋体" w:cs="宋体"/>
          <w:b/>
          <w:bCs/>
          <w:spacing w:val="-10"/>
          <w:sz w:val="28"/>
          <w:szCs w:val="28"/>
          <w:lang w:val="en-US" w:eastAsia="zh-CN"/>
        </w:rPr>
      </w:pPr>
    </w:p>
    <w:p w14:paraId="4024AA99">
      <w:pPr>
        <w:keepNext w:val="0"/>
        <w:keepLines w:val="0"/>
        <w:pageBreakBefore w:val="0"/>
        <w:wordWrap/>
        <w:overflowPunct/>
        <w:topLinePunct w:val="0"/>
        <w:bidi w:val="0"/>
        <w:spacing w:line="460" w:lineRule="exact"/>
        <w:ind w:firstLine="492" w:firstLineChars="200"/>
        <w:jc w:val="left"/>
        <w:rPr>
          <w:rFonts w:hint="eastAsia" w:ascii="宋体" w:hAnsi="宋体" w:eastAsia="宋体" w:cs="宋体"/>
          <w:b/>
          <w:bCs/>
          <w:spacing w:val="-1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10"/>
          <w:sz w:val="28"/>
          <w:szCs w:val="28"/>
          <w:lang w:val="en-US" w:eastAsia="zh-CN"/>
        </w:rPr>
        <w:t xml:space="preserve">五、合同时限   </w:t>
      </w:r>
      <w:r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  <w:t>合同期3年，合同一年一签，每年合同期满后询价人对中标人服务进行综合评估，满足要求后续签下一年维保合同，续签时间不得多于2年；</w:t>
      </w:r>
    </w:p>
    <w:p w14:paraId="14429E37">
      <w:pPr>
        <w:keepNext w:val="0"/>
        <w:keepLines w:val="0"/>
        <w:pageBreakBefore w:val="0"/>
        <w:wordWrap/>
        <w:overflowPunct/>
        <w:topLinePunct w:val="0"/>
        <w:bidi w:val="0"/>
        <w:spacing w:line="460" w:lineRule="exact"/>
        <w:ind w:firstLine="492" w:firstLineChars="200"/>
        <w:jc w:val="left"/>
        <w:rPr>
          <w:rFonts w:hint="eastAsia" w:ascii="宋体" w:hAnsi="宋体" w:eastAsia="宋体" w:cs="宋体"/>
          <w:b/>
          <w:bCs/>
          <w:spacing w:val="-10"/>
          <w:sz w:val="28"/>
          <w:szCs w:val="28"/>
          <w:lang w:val="en-US" w:eastAsia="zh-CN"/>
        </w:rPr>
      </w:pPr>
    </w:p>
    <w:p w14:paraId="2EC83E57">
      <w:pPr>
        <w:keepNext w:val="0"/>
        <w:keepLines w:val="0"/>
        <w:pageBreakBefore w:val="0"/>
        <w:wordWrap/>
        <w:overflowPunct/>
        <w:topLinePunct w:val="0"/>
        <w:bidi w:val="0"/>
        <w:spacing w:line="460" w:lineRule="exact"/>
        <w:ind w:firstLine="492" w:firstLineChars="200"/>
        <w:jc w:val="left"/>
        <w:rPr>
          <w:rFonts w:hint="eastAsia" w:ascii="宋体" w:hAnsi="宋体" w:eastAsia="宋体" w:cs="宋体"/>
          <w:b/>
          <w:bCs/>
          <w:spacing w:val="-1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10"/>
          <w:sz w:val="28"/>
          <w:szCs w:val="28"/>
          <w:lang w:val="en-US" w:eastAsia="zh-CN"/>
        </w:rPr>
        <w:t>六、投标报价</w:t>
      </w:r>
    </w:p>
    <w:p w14:paraId="4BA2F11E">
      <w:pPr>
        <w:keepNext w:val="0"/>
        <w:keepLines w:val="0"/>
        <w:pageBreakBefore w:val="0"/>
        <w:wordWrap/>
        <w:overflowPunct/>
        <w:topLinePunct w:val="0"/>
        <w:bidi w:val="0"/>
        <w:spacing w:line="460" w:lineRule="exact"/>
        <w:ind w:firstLine="488" w:firstLineChars="200"/>
        <w:jc w:val="left"/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  <w:t>1、技术标部分</w:t>
      </w:r>
    </w:p>
    <w:p w14:paraId="484DE71E">
      <w:pPr>
        <w:keepNext w:val="0"/>
        <w:keepLines w:val="0"/>
        <w:pageBreakBefore w:val="0"/>
        <w:wordWrap/>
        <w:overflowPunct/>
        <w:topLinePunct w:val="0"/>
        <w:bidi w:val="0"/>
        <w:spacing w:line="460" w:lineRule="exact"/>
        <w:ind w:firstLine="488" w:firstLineChars="200"/>
        <w:jc w:val="left"/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  <w:t>⑴、本询价函（一）投标人的资格要求中的所有内容；</w:t>
      </w:r>
    </w:p>
    <w:p w14:paraId="6B5BA9A1">
      <w:pPr>
        <w:keepNext w:val="0"/>
        <w:keepLines w:val="0"/>
        <w:pageBreakBefore w:val="0"/>
        <w:wordWrap/>
        <w:overflowPunct/>
        <w:topLinePunct w:val="0"/>
        <w:bidi w:val="0"/>
        <w:spacing w:line="460" w:lineRule="exact"/>
        <w:ind w:firstLine="488" w:firstLineChars="200"/>
        <w:jc w:val="left"/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  <w:t>⑵、售后服务承诺；</w:t>
      </w:r>
    </w:p>
    <w:p w14:paraId="35B7AB3B">
      <w:pPr>
        <w:keepNext w:val="0"/>
        <w:keepLines w:val="0"/>
        <w:pageBreakBefore w:val="0"/>
        <w:wordWrap/>
        <w:overflowPunct/>
        <w:topLinePunct w:val="0"/>
        <w:bidi w:val="0"/>
        <w:spacing w:line="460" w:lineRule="exact"/>
        <w:ind w:firstLine="488" w:firstLineChars="200"/>
        <w:jc w:val="left"/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  <w:t>2、商务标部分（</w:t>
      </w:r>
      <w:r>
        <w:rPr>
          <w:rFonts w:hint="eastAsia" w:ascii="宋体" w:hAnsi="宋体" w:eastAsia="宋体" w:cs="宋体"/>
          <w:b/>
          <w:bCs/>
          <w:spacing w:val="-11"/>
          <w:sz w:val="28"/>
          <w:szCs w:val="28"/>
          <w:u w:val="single"/>
          <w:lang w:val="en-US" w:eastAsia="zh-CN"/>
        </w:rPr>
        <w:t>请单独密封装订并加盖企业公章）</w:t>
      </w:r>
    </w:p>
    <w:p w14:paraId="0C1DD296">
      <w:pPr>
        <w:keepNext w:val="0"/>
        <w:keepLines w:val="0"/>
        <w:pageBreakBefore w:val="0"/>
        <w:wordWrap/>
        <w:overflowPunct/>
        <w:topLinePunct w:val="0"/>
        <w:bidi w:val="0"/>
        <w:spacing w:line="460" w:lineRule="exact"/>
        <w:ind w:firstLine="488" w:firstLineChars="200"/>
        <w:jc w:val="left"/>
        <w:rPr>
          <w:rFonts w:hint="eastAsia" w:ascii="宋体" w:hAnsi="宋体" w:eastAsia="宋体" w:cs="宋体"/>
          <w:b/>
          <w:bCs/>
          <w:spacing w:val="-1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  <w:t>按上述标的实行清单表格报价。</w:t>
      </w:r>
    </w:p>
    <w:p w14:paraId="5214C93F">
      <w:pPr>
        <w:keepNext w:val="0"/>
        <w:keepLines w:val="0"/>
        <w:pageBreakBefore w:val="0"/>
        <w:wordWrap/>
        <w:overflowPunct/>
        <w:topLinePunct w:val="0"/>
        <w:bidi w:val="0"/>
        <w:spacing w:line="460" w:lineRule="exact"/>
        <w:ind w:firstLine="492" w:firstLineChars="200"/>
        <w:jc w:val="left"/>
        <w:rPr>
          <w:rFonts w:hint="eastAsia" w:ascii="宋体" w:hAnsi="宋体" w:eastAsia="宋体" w:cs="宋体"/>
          <w:b/>
          <w:bCs/>
          <w:spacing w:val="-10"/>
          <w:sz w:val="28"/>
          <w:szCs w:val="28"/>
          <w:lang w:val="en-US" w:eastAsia="zh-CN"/>
        </w:rPr>
      </w:pPr>
    </w:p>
    <w:p w14:paraId="519E967A">
      <w:pPr>
        <w:keepNext w:val="0"/>
        <w:keepLines w:val="0"/>
        <w:pageBreakBefore w:val="0"/>
        <w:wordWrap/>
        <w:overflowPunct/>
        <w:topLinePunct w:val="0"/>
        <w:bidi w:val="0"/>
        <w:spacing w:line="460" w:lineRule="exact"/>
        <w:ind w:firstLine="492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pacing w:val="-10"/>
          <w:sz w:val="28"/>
          <w:szCs w:val="28"/>
          <w:lang w:val="en-US" w:eastAsia="zh-CN"/>
        </w:rPr>
        <w:t xml:space="preserve">七、评标方式  </w:t>
      </w:r>
      <w:r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  <w:t>截止日期后5个工作日内，询价人组织相关人员进行评审，技术标合格后再评定商务报价，拟定最低价入围。</w:t>
      </w:r>
    </w:p>
    <w:p w14:paraId="20D71D4B">
      <w:pPr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420"/>
        <w:jc w:val="left"/>
        <w:textAlignment w:val="auto"/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</w:pPr>
      <w:bookmarkStart w:id="0" w:name="_GoBack"/>
      <w:bookmarkEnd w:id="0"/>
    </w:p>
    <w:p w14:paraId="0F926FD4">
      <w:pPr>
        <w:keepNext w:val="0"/>
        <w:keepLines w:val="0"/>
        <w:pageBreakBefore w:val="0"/>
        <w:wordWrap/>
        <w:overflowPunct/>
        <w:topLinePunct w:val="0"/>
        <w:bidi w:val="0"/>
        <w:spacing w:line="460" w:lineRule="exact"/>
        <w:ind w:firstLine="492" w:firstLineChars="200"/>
        <w:jc w:val="left"/>
        <w:rPr>
          <w:rFonts w:hint="eastAsia" w:ascii="宋体" w:hAnsi="宋体" w:eastAsia="宋体" w:cs="宋体"/>
          <w:b/>
          <w:bCs/>
          <w:spacing w:val="-1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10"/>
          <w:sz w:val="28"/>
          <w:szCs w:val="28"/>
          <w:lang w:val="en-US" w:eastAsia="zh-CN"/>
        </w:rPr>
        <w:t>八、变更交易方式</w:t>
      </w:r>
    </w:p>
    <w:p w14:paraId="2E3D378B">
      <w:pPr>
        <w:keepNext w:val="0"/>
        <w:keepLines w:val="0"/>
        <w:pageBreakBefore w:val="0"/>
        <w:wordWrap/>
        <w:overflowPunct/>
        <w:topLinePunct w:val="0"/>
        <w:bidi w:val="0"/>
        <w:spacing w:line="460" w:lineRule="exact"/>
        <w:ind w:firstLine="408" w:firstLineChars="200"/>
        <w:jc w:val="left"/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pacing w:val="-11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  <w:t>、到投标截止时间后各标的提交投标文件的投标人不足三家，经审查实质性响应招标文件的投标人只有2家，或在评标过程中经评审实质性响应投标文件的投标人只有2家的情况，招标人可现场转为竞争性谈判。</w:t>
      </w:r>
    </w:p>
    <w:p w14:paraId="6EA17F6F">
      <w:pPr>
        <w:keepNext w:val="0"/>
        <w:keepLines w:val="0"/>
        <w:pageBreakBefore w:val="0"/>
        <w:wordWrap/>
        <w:overflowPunct/>
        <w:topLinePunct w:val="0"/>
        <w:bidi w:val="0"/>
        <w:spacing w:line="460" w:lineRule="exact"/>
        <w:ind w:firstLine="488" w:firstLineChars="200"/>
        <w:jc w:val="left"/>
        <w:rPr>
          <w:rFonts w:hint="eastAsia" w:ascii="宋体" w:hAnsi="宋体" w:eastAsia="宋体" w:cs="宋体"/>
          <w:spacing w:val="-11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  <w:t>2、到投标截止时间后提交投标文件的投标人不足三家，经审查实质性响应招标文件的投标人只有1家，或在评标过程中经评审实质性响应只有1家的情况，招标人可现场转为单一来源。</w:t>
      </w:r>
    </w:p>
    <w:p w14:paraId="22B9A6A6">
      <w:pPr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/>
        <w:ind w:left="0" w:right="0" w:firstLine="420"/>
        <w:jc w:val="left"/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</w:p>
    <w:p w14:paraId="0F0668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8" w:firstLineChars="200"/>
        <w:jc w:val="left"/>
        <w:textAlignment w:val="auto"/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  <w:t xml:space="preserve">上述文件，请各企业认真领会，并将投标函于2026年08月12日前快递至天长市中医院总务科，如有疑问，书面传真0550-7021777，联系人刘荣义13955092279、金方有13855017722，要求密封投递报价函，报价函表面需注明联系人及联系号码，逾期不再接收并作废文件处理。                                           </w:t>
      </w:r>
    </w:p>
    <w:p w14:paraId="6C4AE1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8" w:firstLineChars="2200"/>
        <w:jc w:val="left"/>
        <w:textAlignment w:val="auto"/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</w:pPr>
    </w:p>
    <w:p w14:paraId="7588AA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368" w:firstLineChars="2200"/>
        <w:jc w:val="left"/>
        <w:textAlignment w:val="auto"/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</w:pPr>
    </w:p>
    <w:p w14:paraId="14A563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righ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-11"/>
          <w:sz w:val="28"/>
          <w:szCs w:val="28"/>
          <w:lang w:val="en-US" w:eastAsia="zh-CN"/>
        </w:rPr>
        <w:t xml:space="preserve">天长市中医院             </w:t>
      </w:r>
    </w:p>
    <w:p w14:paraId="4570B91A">
      <w:pPr>
        <w:keepNext w:val="0"/>
        <w:keepLines w:val="0"/>
        <w:pageBreakBefore w:val="0"/>
        <w:wordWrap/>
        <w:overflowPunct/>
        <w:topLinePunct w:val="0"/>
        <w:bidi w:val="0"/>
        <w:spacing w:line="460" w:lineRule="exact"/>
        <w:jc w:val="right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2026年8月04日</w:t>
      </w:r>
    </w:p>
    <w:sectPr>
      <w:headerReference r:id="rId5" w:type="default"/>
      <w:footerReference r:id="rId6" w:type="default"/>
      <w:pgSz w:w="11906" w:h="16839"/>
      <w:pgMar w:top="1213" w:right="1080" w:bottom="1043" w:left="1080" w:header="0" w:footer="584" w:gutter="0"/>
      <w:cols w:space="0" w:num="1"/>
      <w:rtlGutter w:val="0"/>
      <w:docGrid w:type="linesAndChars" w:linePitch="286" w:charSpace="-29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1CC2D7">
    <w:pPr>
      <w:spacing w:line="220" w:lineRule="auto"/>
      <w:rPr>
        <w:rFonts w:ascii="Times New Roman" w:hAnsi="Times New Roman" w:eastAsia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25075F">
    <w:pPr>
      <w:spacing w:before="185" w:line="225" w:lineRule="auto"/>
      <w:ind w:left="3304"/>
      <w:rPr>
        <w:rFonts w:ascii="华文行楷" w:hAnsi="华文行楷" w:eastAsia="华文行楷" w:cs="华文行楷"/>
        <w:sz w:val="21"/>
        <w:szCs w:val="21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4553585</wp:posOffset>
              </wp:positionH>
              <wp:positionV relativeFrom="paragraph">
                <wp:posOffset>104775</wp:posOffset>
              </wp:positionV>
              <wp:extent cx="1621790" cy="19367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21790" cy="193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E6B69C"/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58.55pt;margin-top:8.25pt;height:15.25pt;width:127.7pt;z-index:251659264;mso-width-relative:page;mso-height-relative:page;" filled="f" stroked="f" coordsize="21600,21600" o:gfxdata="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JoliYHYAAAACQEAAA8AAAAAAAAAAQAgAAAAIgAAAGRycy9kb3ducmV2LnhtbFBLAQIU&#10;ABQAAAAIAIdO4kB4tQfKugEAAHIDAAAOAAAAAAAAAAEAIAAAACcBAABkcnMvZTJvRG9jLnhtbFBL&#10;BQYAAAAABgAGAFkBAABT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EE6B69C"/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drawingGridHorizontalSpacing w:val="98"/>
  <w:drawingGridVerticalSpacing w:val="143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TJlNGRmZWY4Zjk1YzMyYWU4NzcxZjRiZjhiMDYwMTUifQ=="/>
  </w:docVars>
  <w:rsids>
    <w:rsidRoot w:val="00000000"/>
    <w:rsid w:val="03B5714C"/>
    <w:rsid w:val="043C7483"/>
    <w:rsid w:val="05B6643C"/>
    <w:rsid w:val="18EB3260"/>
    <w:rsid w:val="1FFD17F8"/>
    <w:rsid w:val="28512E41"/>
    <w:rsid w:val="28905F58"/>
    <w:rsid w:val="29207F01"/>
    <w:rsid w:val="29625720"/>
    <w:rsid w:val="3B404329"/>
    <w:rsid w:val="3F7A5640"/>
    <w:rsid w:val="4AF04189"/>
    <w:rsid w:val="56693854"/>
    <w:rsid w:val="58882C46"/>
    <w:rsid w:val="5B3D35E5"/>
    <w:rsid w:val="5EA91F8D"/>
    <w:rsid w:val="60F465B8"/>
    <w:rsid w:val="656A2A09"/>
    <w:rsid w:val="6A7E710C"/>
    <w:rsid w:val="6A8B3877"/>
    <w:rsid w:val="72AB0231"/>
    <w:rsid w:val="7CD87B19"/>
    <w:rsid w:val="7CE8273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黑体" w:hAnsi="黑体" w:eastAsia="黑体" w:cs="黑体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3615</Words>
  <Characters>3759</Characters>
  <TotalTime>1</TotalTime>
  <ScaleCrop>false</ScaleCrop>
  <LinksUpToDate>false</LinksUpToDate>
  <CharactersWithSpaces>3964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2025-12-22T09:43:00Z</dcterms:created>
  <dc:creator>韩兴机械</dc:creator>
  <cp:lastModifiedBy>文刀牧草</cp:lastModifiedBy>
  <dcterms:modified xsi:type="dcterms:W3CDTF">2026-08-04T09:31:27Z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2026-06-18T15:58:03Z</vt:filetime>
  </property>
  <property fmtid="{D5CDD505-2E9C-101B-9397-08002B2CF9AE}" pid="4" name="KSOTemplateDocerSaveRecord">
    <vt:lpwstr>eyJoZGlkIjoiMjliNmVmYTlhYmUyMWU4MDNjZjhlNDI2M2ViMjZkYjEiLCJ1c2VySWQiOiIxOTY5MjMxODUifQ==</vt:lpwstr>
  </property>
  <property fmtid="{D5CDD505-2E9C-101B-9397-08002B2CF9AE}" pid="5" name="KSOProductBuildVer">
    <vt:lpwstr>2052-12.1.0.28043</vt:lpwstr>
  </property>
  <property fmtid="{D5CDD505-2E9C-101B-9397-08002B2CF9AE}" pid="6" name="ICV">
    <vt:lpwstr>07BD61FF7B5B4E64935DCA0B6B5421C2_13</vt:lpwstr>
  </property>
</Properties>
</file>