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b/>
          <w:sz w:val="36"/>
          <w:szCs w:val="36"/>
          <w:lang w:val="en-US" w:eastAsia="zh-CN"/>
        </w:rPr>
      </w:pPr>
      <w:r>
        <w:rPr>
          <w:rFonts w:hint="eastAsia"/>
          <w:b/>
          <w:sz w:val="36"/>
          <w:szCs w:val="36"/>
          <w:lang w:val="en-US" w:eastAsia="zh-CN"/>
        </w:rPr>
        <w:t>天长市中医院中医药培训基地专项设备询价公告</w:t>
      </w:r>
    </w:p>
    <w:p>
      <w:pPr>
        <w:pStyle w:val="2"/>
        <w:rPr>
          <w:rFonts w:hint="eastAsia"/>
          <w:lang w:eastAsia="zh-CN"/>
        </w:rPr>
      </w:pPr>
      <w:bookmarkStart w:id="0" w:name="_GoBack"/>
      <w:bookmarkEnd w:id="0"/>
    </w:p>
    <w:p>
      <w:pPr>
        <w:widowControl/>
        <w:spacing w:line="400" w:lineRule="atLeast"/>
        <w:ind w:firstLine="904" w:firstLineChars="300"/>
        <w:jc w:val="left"/>
        <w:rPr>
          <w:rFonts w:hint="eastAsia" w:asciiTheme="minorEastAsia" w:hAnsiTheme="minorEastAsia" w:eastAsiaTheme="minorEastAsia" w:cstheme="minorEastAsia"/>
          <w:b/>
          <w:bCs/>
          <w:color w:val="333333"/>
          <w:kern w:val="0"/>
          <w:sz w:val="30"/>
          <w:szCs w:val="30"/>
          <w:shd w:val="clear" w:color="auto" w:fill="FFFFFF"/>
          <w:lang w:eastAsia="zh-CN"/>
        </w:rPr>
      </w:pPr>
      <w:r>
        <w:rPr>
          <w:rFonts w:hint="eastAsia" w:asciiTheme="minorEastAsia" w:hAnsiTheme="minorEastAsia" w:eastAsiaTheme="minorEastAsia" w:cstheme="minorEastAsia"/>
          <w:b/>
          <w:bCs/>
          <w:color w:val="333333"/>
          <w:kern w:val="0"/>
          <w:sz w:val="30"/>
          <w:szCs w:val="30"/>
          <w:shd w:val="clear" w:color="auto" w:fill="FFFFFF"/>
        </w:rPr>
        <w:t>我院</w:t>
      </w:r>
      <w:r>
        <w:rPr>
          <w:rFonts w:hint="eastAsia" w:asciiTheme="minorEastAsia" w:hAnsiTheme="minorEastAsia" w:eastAsiaTheme="minorEastAsia" w:cstheme="minorEastAsia"/>
          <w:b/>
          <w:bCs/>
          <w:color w:val="333333"/>
          <w:kern w:val="0"/>
          <w:sz w:val="30"/>
          <w:szCs w:val="30"/>
          <w:shd w:val="clear" w:color="auto" w:fill="FFFFFF"/>
          <w:lang w:val="en-US" w:eastAsia="zh-CN"/>
        </w:rPr>
        <w:t>因中医药培训基地建设需要</w:t>
      </w:r>
      <w:r>
        <w:rPr>
          <w:rFonts w:hint="eastAsia" w:asciiTheme="minorEastAsia" w:hAnsiTheme="minorEastAsia" w:eastAsiaTheme="minorEastAsia" w:cstheme="minorEastAsia"/>
          <w:b/>
          <w:bCs/>
          <w:color w:val="333333"/>
          <w:kern w:val="0"/>
          <w:sz w:val="30"/>
          <w:szCs w:val="30"/>
          <w:shd w:val="clear" w:color="auto" w:fill="FFFFFF"/>
        </w:rPr>
        <w:t>，</w:t>
      </w:r>
      <w:r>
        <w:rPr>
          <w:rFonts w:hint="eastAsia" w:asciiTheme="minorEastAsia" w:hAnsiTheme="minorEastAsia" w:eastAsiaTheme="minorEastAsia" w:cstheme="minorEastAsia"/>
          <w:b/>
          <w:bCs/>
          <w:color w:val="333333"/>
          <w:kern w:val="0"/>
          <w:sz w:val="30"/>
          <w:szCs w:val="30"/>
          <w:shd w:val="clear" w:color="auto" w:fill="FFFFFF"/>
          <w:lang w:eastAsia="zh-CN"/>
        </w:rPr>
        <w:t>现对</w:t>
      </w:r>
      <w:r>
        <w:rPr>
          <w:rFonts w:hint="eastAsia" w:asciiTheme="minorEastAsia" w:hAnsiTheme="minorEastAsia" w:eastAsiaTheme="minorEastAsia" w:cstheme="minorEastAsia"/>
          <w:b/>
          <w:bCs/>
          <w:color w:val="333333"/>
          <w:kern w:val="0"/>
          <w:sz w:val="30"/>
          <w:szCs w:val="30"/>
          <w:shd w:val="clear" w:color="auto" w:fill="FFFFFF"/>
          <w:lang w:val="en-US" w:eastAsia="zh-CN"/>
        </w:rPr>
        <w:t>一批中医专项实训</w:t>
      </w:r>
      <w:r>
        <w:rPr>
          <w:rFonts w:hint="eastAsia" w:asciiTheme="minorEastAsia" w:hAnsiTheme="minorEastAsia" w:eastAsiaTheme="minorEastAsia" w:cstheme="minorEastAsia"/>
          <w:b/>
          <w:bCs/>
          <w:color w:val="333333"/>
          <w:kern w:val="0"/>
          <w:sz w:val="30"/>
          <w:szCs w:val="30"/>
          <w:shd w:val="clear" w:color="auto" w:fill="FFFFFF"/>
          <w:lang w:eastAsia="zh-CN"/>
        </w:rPr>
        <w:t>设备进行公开询价，</w:t>
      </w:r>
      <w:r>
        <w:rPr>
          <w:rFonts w:hint="eastAsia" w:asciiTheme="minorEastAsia" w:hAnsiTheme="minorEastAsia" w:eastAsiaTheme="minorEastAsia" w:cstheme="minorEastAsia"/>
          <w:b/>
          <w:bCs/>
          <w:color w:val="333333"/>
          <w:kern w:val="0"/>
          <w:sz w:val="30"/>
          <w:szCs w:val="30"/>
          <w:shd w:val="clear" w:color="auto" w:fill="FFFFFF"/>
        </w:rPr>
        <w:t>欢迎广大符合要求的经销商来院递交投标文件</w:t>
      </w:r>
      <w:r>
        <w:rPr>
          <w:rFonts w:hint="eastAsia" w:asciiTheme="minorEastAsia" w:hAnsiTheme="minorEastAsia" w:eastAsiaTheme="minorEastAsia" w:cstheme="minorEastAsia"/>
          <w:b/>
          <w:bCs/>
          <w:color w:val="333333"/>
          <w:kern w:val="0"/>
          <w:sz w:val="30"/>
          <w:szCs w:val="30"/>
          <w:shd w:val="clear" w:color="auto" w:fill="FFFFFF"/>
          <w:lang w:eastAsia="zh-CN"/>
        </w:rPr>
        <w:t>。</w:t>
      </w:r>
    </w:p>
    <w:p>
      <w:pPr>
        <w:widowControl/>
        <w:numPr>
          <w:ilvl w:val="0"/>
          <w:numId w:val="1"/>
        </w:numPr>
        <w:spacing w:line="400" w:lineRule="atLeast"/>
        <w:ind w:firstLine="602" w:firstLineChars="200"/>
        <w:jc w:val="left"/>
        <w:rPr>
          <w:rFonts w:hint="eastAsia" w:asciiTheme="minorEastAsia" w:hAnsiTheme="minorEastAsia" w:eastAsiaTheme="minorEastAsia" w:cstheme="minorEastAsia"/>
          <w:b/>
          <w:bCs/>
          <w:color w:val="333333"/>
          <w:kern w:val="0"/>
          <w:sz w:val="30"/>
          <w:szCs w:val="30"/>
          <w:shd w:val="clear" w:color="auto" w:fill="FFFFFF"/>
          <w:lang w:eastAsia="zh-CN"/>
        </w:rPr>
      </w:pPr>
      <w:r>
        <w:rPr>
          <w:rFonts w:hint="eastAsia" w:asciiTheme="minorEastAsia" w:hAnsiTheme="minorEastAsia" w:eastAsiaTheme="minorEastAsia" w:cstheme="minorEastAsia"/>
          <w:b/>
          <w:bCs/>
          <w:color w:val="333333"/>
          <w:kern w:val="0"/>
          <w:sz w:val="30"/>
          <w:szCs w:val="30"/>
          <w:shd w:val="clear" w:color="auto" w:fill="FFFFFF"/>
          <w:lang w:eastAsia="zh-CN"/>
        </w:rPr>
        <w:t>询价设备：</w:t>
      </w:r>
    </w:p>
    <w:tbl>
      <w:tblPr>
        <w:tblStyle w:val="9"/>
        <w:tblW w:w="93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7"/>
        <w:gridCol w:w="5555"/>
        <w:gridCol w:w="1203"/>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序号</w:t>
            </w:r>
          </w:p>
        </w:tc>
        <w:tc>
          <w:tcPr>
            <w:tcW w:w="5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产品名称</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数量</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针灸头部训练模型</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针灸臀部训练模型</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针刺训练手臂模型</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针灸训练模块</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中医脉象教学中央管理系统</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中医舌象数字化辅助诊断系统</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一体化针刺手法训练及考核系统</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多功能中医技能训练及考核模型平台3.0</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5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人体针灸穴位交互数字系统</w:t>
            </w:r>
          </w:p>
        </w:tc>
        <w:tc>
          <w:tcPr>
            <w:tcW w:w="1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bl>
    <w:p>
      <w:pPr>
        <w:pStyle w:val="14"/>
        <w:widowControl/>
        <w:numPr>
          <w:ilvl w:val="0"/>
          <w:numId w:val="0"/>
        </w:numPr>
        <w:shd w:val="clear" w:color="auto" w:fill="FFFFFF"/>
        <w:spacing w:line="360" w:lineRule="atLeast"/>
        <w:ind w:leftChars="0" w:firstLine="562" w:firstLineChars="200"/>
        <w:jc w:val="left"/>
        <w:rPr>
          <w:rFonts w:hint="eastAsia" w:ascii="宋体" w:hAnsi="宋体" w:eastAsia="宋体" w:cs="宋体"/>
          <w:b/>
          <w:bCs/>
          <w:color w:val="333333"/>
          <w:kern w:val="0"/>
          <w:sz w:val="28"/>
          <w:szCs w:val="28"/>
          <w:shd w:val="clear" w:color="auto" w:fill="FFFFFF"/>
          <w:lang w:val="en-US" w:eastAsia="zh-CN"/>
        </w:rPr>
      </w:pPr>
      <w:r>
        <w:rPr>
          <w:rFonts w:hint="eastAsia" w:ascii="宋体" w:hAnsi="宋体" w:eastAsia="宋体" w:cs="宋体"/>
          <w:b/>
          <w:bCs/>
          <w:color w:val="333333"/>
          <w:kern w:val="0"/>
          <w:sz w:val="28"/>
          <w:szCs w:val="28"/>
          <w:shd w:val="clear" w:color="auto" w:fill="FFFFFF"/>
          <w:lang w:val="en-US" w:eastAsia="zh-CN"/>
        </w:rPr>
        <w:t>二、投标人资格要求：</w:t>
      </w:r>
    </w:p>
    <w:p>
      <w:pPr>
        <w:widowControl/>
        <w:numPr>
          <w:ilvl w:val="0"/>
          <w:numId w:val="0"/>
        </w:numPr>
        <w:spacing w:line="400" w:lineRule="atLeast"/>
        <w:ind w:firstLine="560" w:firstLineChars="200"/>
        <w:jc w:val="left"/>
        <w:rPr>
          <w:rFonts w:hint="eastAsia" w:ascii="宋体" w:hAnsi="宋体" w:eastAsia="宋体" w:cs="宋体"/>
          <w:b w:val="0"/>
          <w:bCs w:val="0"/>
          <w:color w:val="333333"/>
          <w:kern w:val="0"/>
          <w:sz w:val="28"/>
          <w:szCs w:val="28"/>
          <w:shd w:val="clear" w:color="auto" w:fill="FFFFFF"/>
          <w:lang w:val="en-US" w:eastAsia="zh-CN"/>
        </w:rPr>
      </w:pPr>
      <w:r>
        <w:rPr>
          <w:rFonts w:hint="eastAsia" w:ascii="宋体" w:hAnsi="宋体" w:eastAsia="宋体" w:cs="宋体"/>
          <w:b w:val="0"/>
          <w:bCs w:val="0"/>
          <w:color w:val="333333"/>
          <w:kern w:val="0"/>
          <w:sz w:val="28"/>
          <w:szCs w:val="28"/>
          <w:shd w:val="clear" w:color="auto" w:fill="FFFFFF"/>
          <w:lang w:val="en-US" w:eastAsia="zh-CN"/>
        </w:rPr>
        <w:t>1、各投标人必须符合《中华人民共和国政府采购法》第二十二条规定的条件；</w:t>
      </w:r>
    </w:p>
    <w:p>
      <w:pPr>
        <w:widowControl/>
        <w:numPr>
          <w:ilvl w:val="0"/>
          <w:numId w:val="0"/>
        </w:numPr>
        <w:spacing w:line="400" w:lineRule="atLeast"/>
        <w:ind w:firstLine="560" w:firstLineChars="200"/>
        <w:jc w:val="left"/>
        <w:rPr>
          <w:rFonts w:hint="eastAsia" w:ascii="宋体" w:hAnsi="宋体" w:eastAsia="宋体" w:cs="宋体"/>
          <w:b w:val="0"/>
          <w:bCs w:val="0"/>
          <w:color w:val="333333"/>
          <w:kern w:val="0"/>
          <w:sz w:val="28"/>
          <w:szCs w:val="28"/>
          <w:shd w:val="clear" w:color="auto" w:fill="FFFFFF"/>
          <w:lang w:val="en-US" w:eastAsia="zh-CN"/>
        </w:rPr>
      </w:pPr>
      <w:r>
        <w:rPr>
          <w:rFonts w:hint="eastAsia" w:ascii="宋体" w:hAnsi="宋体" w:eastAsia="宋体" w:cs="宋体"/>
          <w:b w:val="0"/>
          <w:bCs w:val="0"/>
          <w:color w:val="333333"/>
          <w:kern w:val="0"/>
          <w:sz w:val="28"/>
          <w:szCs w:val="28"/>
          <w:shd w:val="clear" w:color="auto" w:fill="FFFFFF"/>
          <w:lang w:val="en-US" w:eastAsia="zh-CN"/>
        </w:rPr>
        <w:t>2、具有独立法人资格及相应的经营范围，并且具有有效的营业执照，组织机构代码，税务登记证（或三合一有效证件）；</w:t>
      </w:r>
    </w:p>
    <w:p>
      <w:pPr>
        <w:widowControl/>
        <w:numPr>
          <w:ilvl w:val="0"/>
          <w:numId w:val="0"/>
        </w:numPr>
        <w:spacing w:line="400" w:lineRule="atLeast"/>
        <w:ind w:firstLine="560" w:firstLineChars="200"/>
        <w:jc w:val="left"/>
        <w:rPr>
          <w:rFonts w:hint="eastAsia" w:ascii="宋体" w:hAnsi="宋体" w:eastAsia="宋体" w:cs="宋体"/>
          <w:b w:val="0"/>
          <w:bCs w:val="0"/>
          <w:color w:val="333333"/>
          <w:kern w:val="0"/>
          <w:sz w:val="28"/>
          <w:szCs w:val="28"/>
          <w:shd w:val="clear" w:color="auto" w:fill="FFFFFF"/>
          <w:lang w:val="en-US" w:eastAsia="zh-CN"/>
        </w:rPr>
      </w:pPr>
      <w:r>
        <w:rPr>
          <w:rFonts w:hint="eastAsia" w:ascii="宋体" w:hAnsi="宋体" w:eastAsia="宋体" w:cs="宋体"/>
          <w:b w:val="0"/>
          <w:bCs w:val="0"/>
          <w:color w:val="333333"/>
          <w:kern w:val="0"/>
          <w:sz w:val="28"/>
          <w:szCs w:val="28"/>
          <w:shd w:val="clear" w:color="auto" w:fill="FFFFFF"/>
          <w:lang w:val="en-US" w:eastAsia="zh-CN"/>
        </w:rPr>
        <w:t>3、无失信被执行行为承诺书（格式见附件）；</w:t>
      </w:r>
    </w:p>
    <w:p>
      <w:pPr>
        <w:widowControl/>
        <w:numPr>
          <w:ilvl w:val="0"/>
          <w:numId w:val="0"/>
        </w:numPr>
        <w:spacing w:line="400" w:lineRule="atLeast"/>
        <w:ind w:firstLine="560" w:firstLineChars="200"/>
        <w:jc w:val="left"/>
        <w:rPr>
          <w:rFonts w:hint="eastAsia" w:ascii="宋体" w:hAnsi="宋体" w:eastAsia="宋体" w:cs="宋体"/>
          <w:b w:val="0"/>
          <w:bCs w:val="0"/>
          <w:color w:val="333333"/>
          <w:kern w:val="0"/>
          <w:sz w:val="28"/>
          <w:szCs w:val="28"/>
          <w:shd w:val="clear" w:color="auto" w:fill="FFFFFF"/>
          <w:lang w:val="en-US" w:eastAsia="zh-CN"/>
        </w:rPr>
      </w:pPr>
      <w:r>
        <w:rPr>
          <w:rFonts w:hint="eastAsia" w:ascii="宋体" w:hAnsi="宋体" w:eastAsia="宋体" w:cs="宋体"/>
          <w:b w:val="0"/>
          <w:bCs w:val="0"/>
          <w:color w:val="333333"/>
          <w:kern w:val="0"/>
          <w:sz w:val="28"/>
          <w:szCs w:val="28"/>
          <w:shd w:val="clear" w:color="auto" w:fill="FFFFFF"/>
          <w:lang w:val="en-US" w:eastAsia="zh-CN"/>
        </w:rPr>
        <w:t>4、无行贿行为承诺书（格式见附件）；</w:t>
      </w:r>
    </w:p>
    <w:p>
      <w:pPr>
        <w:widowControl/>
        <w:numPr>
          <w:ilvl w:val="0"/>
          <w:numId w:val="0"/>
        </w:numPr>
        <w:spacing w:line="400" w:lineRule="atLeast"/>
        <w:ind w:firstLine="560" w:firstLineChars="200"/>
        <w:jc w:val="left"/>
        <w:rPr>
          <w:rFonts w:hint="eastAsia" w:ascii="宋体" w:hAnsi="宋体" w:eastAsia="宋体" w:cs="宋体"/>
          <w:b w:val="0"/>
          <w:bCs w:val="0"/>
          <w:color w:val="333333"/>
          <w:kern w:val="0"/>
          <w:sz w:val="28"/>
          <w:szCs w:val="28"/>
          <w:shd w:val="clear" w:color="auto" w:fill="FFFFFF"/>
          <w:lang w:val="en-US" w:eastAsia="zh-CN"/>
        </w:rPr>
      </w:pPr>
      <w:r>
        <w:rPr>
          <w:rFonts w:hint="eastAsia" w:ascii="宋体" w:hAnsi="宋体" w:eastAsia="宋体" w:cs="宋体"/>
          <w:b w:val="0"/>
          <w:bCs w:val="0"/>
          <w:color w:val="333333"/>
          <w:kern w:val="0"/>
          <w:sz w:val="28"/>
          <w:szCs w:val="28"/>
          <w:shd w:val="clear" w:color="auto" w:fill="FFFFFF"/>
          <w:lang w:val="en-US" w:eastAsia="zh-CN"/>
        </w:rPr>
        <w:t>5、社会法人无失信被执行行为承诺书（格式见附件）；</w:t>
      </w:r>
    </w:p>
    <w:p>
      <w:pPr>
        <w:widowControl/>
        <w:numPr>
          <w:ilvl w:val="0"/>
          <w:numId w:val="0"/>
        </w:numPr>
        <w:spacing w:line="400" w:lineRule="atLeast"/>
        <w:ind w:firstLine="560" w:firstLineChars="200"/>
        <w:jc w:val="left"/>
        <w:rPr>
          <w:rFonts w:hint="eastAsia" w:ascii="宋体" w:hAnsi="宋体" w:eastAsia="宋体" w:cs="宋体"/>
          <w:b w:val="0"/>
          <w:bCs w:val="0"/>
          <w:color w:val="333333"/>
          <w:kern w:val="0"/>
          <w:sz w:val="28"/>
          <w:szCs w:val="28"/>
          <w:shd w:val="clear" w:color="auto" w:fill="FFFFFF"/>
          <w:lang w:val="en-US" w:eastAsia="zh-CN"/>
        </w:rPr>
      </w:pPr>
      <w:r>
        <w:rPr>
          <w:rFonts w:hint="eastAsia" w:ascii="宋体" w:hAnsi="宋体" w:eastAsia="宋体" w:cs="宋体"/>
          <w:b w:val="0"/>
          <w:bCs w:val="0"/>
          <w:color w:val="333333"/>
          <w:kern w:val="0"/>
          <w:sz w:val="28"/>
          <w:szCs w:val="28"/>
          <w:shd w:val="clear" w:color="auto" w:fill="FFFFFF"/>
          <w:lang w:val="en-US" w:eastAsia="zh-CN"/>
        </w:rPr>
        <w:t>6、无重大税收违法行为承诺书（格式见附件）；</w:t>
      </w:r>
    </w:p>
    <w:p>
      <w:pPr>
        <w:widowControl/>
        <w:numPr>
          <w:ilvl w:val="0"/>
          <w:numId w:val="0"/>
        </w:numPr>
        <w:spacing w:line="400" w:lineRule="atLeast"/>
        <w:ind w:firstLine="560" w:firstLineChars="200"/>
        <w:jc w:val="left"/>
        <w:rPr>
          <w:rFonts w:hint="eastAsia" w:ascii="宋体" w:hAnsi="宋体" w:eastAsia="宋体" w:cs="宋体"/>
          <w:b/>
          <w:bCs/>
          <w:sz w:val="28"/>
          <w:szCs w:val="28"/>
          <w:lang w:val="en-US" w:eastAsia="zh-CN"/>
        </w:rPr>
      </w:pPr>
      <w:r>
        <w:rPr>
          <w:rFonts w:hint="eastAsia" w:ascii="宋体" w:hAnsi="宋体" w:eastAsia="宋体" w:cs="宋体"/>
          <w:b w:val="0"/>
          <w:bCs w:val="0"/>
          <w:color w:val="333333"/>
          <w:kern w:val="0"/>
          <w:sz w:val="28"/>
          <w:szCs w:val="28"/>
          <w:shd w:val="clear" w:color="auto" w:fill="FFFFFF"/>
          <w:lang w:val="en-US" w:eastAsia="zh-CN"/>
        </w:rPr>
        <w:t>7、诚信投标承诺书（格式见附件）；</w:t>
      </w:r>
    </w:p>
    <w:p>
      <w:pPr>
        <w:pStyle w:val="14"/>
        <w:widowControl/>
        <w:numPr>
          <w:ilvl w:val="0"/>
          <w:numId w:val="0"/>
        </w:numPr>
        <w:shd w:val="clear" w:color="auto" w:fill="FFFFFF"/>
        <w:spacing w:line="360" w:lineRule="atLeast"/>
        <w:ind w:leftChars="0" w:firstLine="562" w:firstLineChars="200"/>
        <w:jc w:val="left"/>
        <w:rPr>
          <w:rFonts w:hint="eastAsia" w:ascii="宋体" w:hAnsi="宋体" w:eastAsia="宋体" w:cs="宋体"/>
          <w:b/>
          <w:bCs/>
          <w:color w:val="333333"/>
          <w:kern w:val="0"/>
          <w:sz w:val="28"/>
          <w:szCs w:val="28"/>
          <w:shd w:val="clear" w:color="auto" w:fill="FFFFFF"/>
          <w:lang w:val="en-US" w:eastAsia="zh-CN"/>
        </w:rPr>
      </w:pPr>
      <w:r>
        <w:rPr>
          <w:rFonts w:hint="eastAsia" w:ascii="宋体" w:hAnsi="宋体" w:eastAsia="宋体" w:cs="宋体"/>
          <w:b/>
          <w:bCs/>
          <w:color w:val="333333"/>
          <w:kern w:val="0"/>
          <w:sz w:val="28"/>
          <w:szCs w:val="28"/>
          <w:shd w:val="clear" w:color="auto" w:fill="FFFFFF"/>
          <w:lang w:val="en-US" w:eastAsia="zh-CN"/>
        </w:rPr>
        <w:t>三、参数及功能配置要求</w:t>
      </w:r>
      <w:r>
        <w:rPr>
          <w:rFonts w:hint="eastAsia" w:ascii="宋体" w:hAnsi="宋体" w:eastAsia="宋体" w:cs="宋体"/>
          <w:b/>
          <w:bCs/>
          <w:color w:val="333333"/>
          <w:kern w:val="0"/>
          <w:sz w:val="28"/>
          <w:szCs w:val="28"/>
          <w:lang w:val="en-US" w:eastAsia="zh-CN"/>
        </w:rPr>
        <w:t>(</w:t>
      </w:r>
      <w:r>
        <w:rPr>
          <w:rFonts w:hint="eastAsia" w:ascii="宋体" w:hAnsi="宋体" w:eastAsia="宋体" w:cs="宋体"/>
          <w:b/>
          <w:bCs/>
          <w:color w:val="333333"/>
          <w:kern w:val="0"/>
          <w:sz w:val="28"/>
          <w:szCs w:val="28"/>
          <w:shd w:val="clear" w:color="auto" w:fill="FFFFFF"/>
        </w:rPr>
        <w:t>所列要求仅作为基础功能参数说明，无限制性，报价方可选择优于或相当于该要求的替代产品）</w:t>
      </w:r>
    </w:p>
    <w:p>
      <w:pPr>
        <w:ind w:firstLine="562" w:firstLineChars="200"/>
        <w:rPr>
          <w:rFonts w:hint="eastAsia" w:ascii="宋体" w:hAnsi="宋体" w:eastAsia="宋体" w:cs="宋体"/>
          <w:b/>
          <w:bCs/>
          <w:color w:val="333333"/>
          <w:kern w:val="0"/>
          <w:sz w:val="28"/>
          <w:szCs w:val="28"/>
          <w:shd w:val="clear" w:color="auto" w:fill="FFFFFF"/>
          <w:lang w:val="en-US" w:eastAsia="zh-CN" w:bidi="ar-SA"/>
        </w:rPr>
      </w:pPr>
      <w:r>
        <w:rPr>
          <w:rFonts w:hint="eastAsia" w:ascii="宋体" w:hAnsi="宋体" w:eastAsia="宋体" w:cs="宋体"/>
          <w:b/>
          <w:bCs/>
          <w:color w:val="333333"/>
          <w:kern w:val="0"/>
          <w:sz w:val="28"/>
          <w:szCs w:val="28"/>
          <w:shd w:val="clear" w:color="auto" w:fill="FFFFFF"/>
          <w:lang w:val="en-US" w:eastAsia="zh-CN"/>
        </w:rPr>
        <w:t>（一）、</w:t>
      </w:r>
      <w:r>
        <w:rPr>
          <w:rFonts w:hint="eastAsia" w:ascii="宋体" w:hAnsi="宋体" w:eastAsia="宋体" w:cs="宋体"/>
          <w:b/>
          <w:bCs/>
          <w:color w:val="333333"/>
          <w:kern w:val="0"/>
          <w:sz w:val="28"/>
          <w:szCs w:val="28"/>
          <w:shd w:val="clear" w:color="auto" w:fill="FFFFFF"/>
          <w:lang w:val="en-US" w:eastAsia="zh-CN" w:bidi="ar-SA"/>
        </w:rPr>
        <w:t>针灸头部训练模型</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1.模拟成年男性的上半身；</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2.模型上标记有常用穴位；</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3.可以进行多种针刺方法的训练；</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4.头部上的穴位标记常见光下不可见，需要在专用光源的照射下方可显现。</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5.相关配件：</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针刺头部模型 1套</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照明设备 1个</w:t>
      </w:r>
    </w:p>
    <w:p>
      <w:pPr>
        <w:ind w:firstLine="560" w:firstLineChars="200"/>
        <w:rPr>
          <w:rFonts w:hint="eastAsia" w:ascii="宋体" w:hAnsi="宋体" w:eastAsia="宋体" w:cs="宋体"/>
          <w:color w:val="auto"/>
          <w:kern w:val="0"/>
          <w:sz w:val="28"/>
          <w:szCs w:val="28"/>
        </w:rPr>
      </w:pPr>
      <w:r>
        <w:rPr>
          <w:rFonts w:hint="eastAsia" w:ascii="宋体" w:hAnsi="宋体" w:eastAsia="宋体" w:cs="宋体"/>
          <w:sz w:val="28"/>
          <w:szCs w:val="28"/>
        </w:rPr>
        <w:t>定制LED光源 1套</w:t>
      </w:r>
    </w:p>
    <w:p>
      <w:pPr>
        <w:ind w:firstLine="562" w:firstLineChars="200"/>
        <w:rPr>
          <w:rFonts w:hint="eastAsia" w:ascii="宋体" w:hAnsi="宋体" w:eastAsia="宋体" w:cs="宋体"/>
          <w:b/>
          <w:bCs/>
          <w:sz w:val="28"/>
          <w:szCs w:val="28"/>
        </w:rPr>
      </w:pPr>
      <w:r>
        <w:rPr>
          <w:rFonts w:hint="eastAsia" w:ascii="宋体" w:hAnsi="宋体" w:eastAsia="宋体" w:cs="宋体"/>
          <w:b/>
          <w:bCs/>
          <w:color w:val="333333"/>
          <w:kern w:val="0"/>
          <w:sz w:val="28"/>
          <w:szCs w:val="28"/>
          <w:shd w:val="clear" w:color="auto" w:fill="FFFFFF"/>
          <w:lang w:val="en-US" w:eastAsia="zh-CN"/>
        </w:rPr>
        <w:t>（二）、</w:t>
      </w:r>
      <w:r>
        <w:rPr>
          <w:rFonts w:hint="eastAsia" w:ascii="宋体" w:hAnsi="宋体" w:eastAsia="宋体" w:cs="宋体"/>
          <w:b/>
          <w:bCs/>
          <w:color w:val="333333"/>
          <w:kern w:val="0"/>
          <w:sz w:val="28"/>
          <w:szCs w:val="28"/>
          <w:shd w:val="clear" w:color="auto" w:fill="FFFFFF"/>
          <w:lang w:val="en-US" w:eastAsia="zh-CN" w:bidi="ar-SA"/>
        </w:rPr>
        <w:t>针灸臀部训练模型</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1.模拟成年男性的下半身。</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2.模型上标记有常用穴位；</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3.可以进行多种针刺方法的训练；</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4.臀部上的穴位标记常见光下不可见，需要在专用光源的照射下方可显现。</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5.相关配件：</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针灸臀部模型 1套</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照明设备 1个</w:t>
      </w:r>
    </w:p>
    <w:p>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b w:val="0"/>
          <w:bCs w:val="0"/>
          <w:sz w:val="28"/>
          <w:szCs w:val="28"/>
        </w:rPr>
        <w:t>定制LED光源 1套</w:t>
      </w:r>
    </w:p>
    <w:p>
      <w:pPr>
        <w:ind w:firstLine="562" w:firstLineChars="200"/>
        <w:rPr>
          <w:rFonts w:hint="eastAsia" w:ascii="宋体" w:hAnsi="宋体" w:eastAsia="宋体" w:cs="宋体"/>
          <w:b/>
          <w:bCs/>
          <w:color w:val="333333"/>
          <w:kern w:val="0"/>
          <w:sz w:val="28"/>
          <w:szCs w:val="28"/>
          <w:shd w:val="clear" w:color="auto" w:fill="FFFFFF"/>
          <w:lang w:val="en-US" w:eastAsia="zh-CN" w:bidi="ar-SA"/>
        </w:rPr>
      </w:pPr>
      <w:r>
        <w:rPr>
          <w:rFonts w:hint="eastAsia" w:ascii="宋体" w:hAnsi="宋体" w:eastAsia="宋体" w:cs="宋体"/>
          <w:b/>
          <w:bCs/>
          <w:color w:val="333333"/>
          <w:kern w:val="0"/>
          <w:sz w:val="28"/>
          <w:szCs w:val="28"/>
          <w:shd w:val="clear" w:color="auto" w:fill="FFFFFF"/>
          <w:lang w:val="en-US" w:eastAsia="zh-CN"/>
        </w:rPr>
        <w:t>（三）、</w:t>
      </w:r>
      <w:r>
        <w:rPr>
          <w:rFonts w:hint="eastAsia" w:ascii="宋体" w:hAnsi="宋体" w:eastAsia="宋体" w:cs="宋体"/>
          <w:b/>
          <w:bCs/>
          <w:color w:val="333333"/>
          <w:kern w:val="0"/>
          <w:sz w:val="28"/>
          <w:szCs w:val="28"/>
          <w:shd w:val="clear" w:color="auto" w:fill="FFFFFF"/>
          <w:lang w:val="en-US" w:eastAsia="zh-CN" w:bidi="ar-SA"/>
        </w:rPr>
        <w:t>针刺训练手臂模型</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1.模拟成人手臂外观，有皮肤纹理，手感真实；</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2.解剖结构包括尺骨、桡骨、尺骨鹰嘴等；</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3.可进行</w:t>
      </w:r>
      <w:r>
        <w:rPr>
          <w:rFonts w:hint="eastAsia" w:ascii="宋体" w:hAnsi="宋体" w:eastAsia="宋体" w:cs="宋体"/>
          <w:b w:val="0"/>
          <w:bCs w:val="0"/>
          <w:sz w:val="28"/>
          <w:szCs w:val="28"/>
          <w:lang w:val="en-US" w:eastAsia="zh-CN"/>
        </w:rPr>
        <w:t>不少于</w:t>
      </w:r>
      <w:r>
        <w:rPr>
          <w:rFonts w:hint="eastAsia" w:ascii="宋体" w:hAnsi="宋体" w:eastAsia="宋体" w:cs="宋体"/>
          <w:b w:val="0"/>
          <w:bCs w:val="0"/>
          <w:color w:val="auto"/>
          <w:sz w:val="28"/>
          <w:szCs w:val="28"/>
          <w:lang w:val="en-US" w:eastAsia="zh-CN"/>
        </w:rPr>
        <w:t>40个</w:t>
      </w:r>
      <w:r>
        <w:rPr>
          <w:rFonts w:hint="eastAsia" w:ascii="宋体" w:hAnsi="宋体" w:eastAsia="宋体" w:cs="宋体"/>
          <w:b w:val="0"/>
          <w:bCs w:val="0"/>
          <w:sz w:val="28"/>
          <w:szCs w:val="28"/>
        </w:rPr>
        <w:t>上肢常用穴的定位、针刺示教、练习及考核；</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4.可以进行多种针刺方法的训练；</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5.手臂上的穴位标记常见光下不可见，需要在专用光源的照射下方可显现。</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6.相关配件：</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针刺训练手臂模型 1套</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照明设备 1个</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定制LED光源 1套</w:t>
      </w:r>
    </w:p>
    <w:p>
      <w:pPr>
        <w:ind w:firstLine="562" w:firstLineChars="200"/>
        <w:rPr>
          <w:rFonts w:hint="eastAsia" w:ascii="宋体" w:hAnsi="宋体" w:eastAsia="宋体" w:cs="宋体"/>
          <w:b/>
          <w:bCs/>
          <w:sz w:val="28"/>
          <w:szCs w:val="28"/>
        </w:rPr>
      </w:pPr>
      <w:r>
        <w:rPr>
          <w:rFonts w:hint="eastAsia" w:ascii="宋体" w:hAnsi="宋体" w:eastAsia="宋体" w:cs="宋体"/>
          <w:b/>
          <w:bCs/>
          <w:color w:val="333333"/>
          <w:kern w:val="0"/>
          <w:sz w:val="28"/>
          <w:szCs w:val="28"/>
          <w:shd w:val="clear" w:color="auto" w:fill="FFFFFF"/>
          <w:lang w:val="en-US" w:eastAsia="zh-CN"/>
        </w:rPr>
        <w:t>（四）、</w:t>
      </w:r>
      <w:r>
        <w:rPr>
          <w:rFonts w:hint="eastAsia" w:ascii="宋体" w:hAnsi="宋体" w:eastAsia="宋体" w:cs="宋体"/>
          <w:b/>
          <w:bCs/>
          <w:color w:val="333333"/>
          <w:kern w:val="0"/>
          <w:sz w:val="28"/>
          <w:szCs w:val="28"/>
          <w:shd w:val="clear" w:color="auto" w:fill="FFFFFF"/>
          <w:lang w:val="en-US" w:eastAsia="zh-CN" w:bidi="ar-SA"/>
        </w:rPr>
        <w:t>针灸训练模块</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1.具有高仿真模拟皮肤，皮下组织、肌肉等解剖层次，进针时有真实的皮肤突破感，并可呈现行针过程中的层次及手感。</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2.可行单手进针、双手进针、指切进针、夹持进针等进针操作；还能进行传统针包不能训练的手法如舒张进针及针管进针等。</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3.可进行多种行针法的练习，如提插法、捻转法、各种辅助手法（弹法、刮法、摇法等）及补泻手法的练习。</w:t>
      </w:r>
    </w:p>
    <w:p>
      <w:pPr>
        <w:ind w:firstLine="560" w:firstLineChars="200"/>
        <w:rPr>
          <w:rFonts w:hint="eastAsia" w:ascii="宋体" w:hAnsi="宋体" w:eastAsia="宋体" w:cs="宋体"/>
          <w:b/>
          <w:bCs/>
          <w:color w:val="333333"/>
          <w:kern w:val="0"/>
          <w:sz w:val="28"/>
          <w:szCs w:val="28"/>
          <w:shd w:val="clear" w:color="auto" w:fill="FFFFFF"/>
          <w:lang w:val="en-US" w:eastAsia="zh-CN"/>
        </w:rPr>
      </w:pPr>
      <w:r>
        <w:rPr>
          <w:rFonts w:hint="eastAsia" w:ascii="宋体" w:hAnsi="宋体" w:eastAsia="宋体" w:cs="宋体"/>
          <w:b w:val="0"/>
          <w:bCs w:val="0"/>
          <w:sz w:val="28"/>
          <w:szCs w:val="28"/>
        </w:rPr>
        <w:t>4.针刺盒周围带有防护金属板，防止扎穿误伤。</w:t>
      </w:r>
    </w:p>
    <w:p>
      <w:pPr>
        <w:ind w:firstLine="562" w:firstLineChars="200"/>
        <w:rPr>
          <w:rFonts w:hint="eastAsia" w:ascii="宋体" w:hAnsi="宋体" w:eastAsia="宋体" w:cs="宋体"/>
          <w:b/>
          <w:bCs/>
          <w:color w:val="auto"/>
          <w:sz w:val="28"/>
          <w:szCs w:val="28"/>
        </w:rPr>
      </w:pPr>
      <w:r>
        <w:rPr>
          <w:rFonts w:hint="eastAsia" w:ascii="宋体" w:hAnsi="宋体" w:eastAsia="宋体" w:cs="宋体"/>
          <w:b/>
          <w:bCs/>
          <w:color w:val="333333"/>
          <w:kern w:val="0"/>
          <w:sz w:val="28"/>
          <w:szCs w:val="28"/>
          <w:shd w:val="clear" w:color="auto" w:fill="FFFFFF"/>
          <w:lang w:val="en-US" w:eastAsia="zh-CN"/>
        </w:rPr>
        <w:t>（五）、</w:t>
      </w:r>
      <w:r>
        <w:rPr>
          <w:rFonts w:hint="eastAsia" w:ascii="宋体" w:hAnsi="宋体" w:eastAsia="宋体" w:cs="宋体"/>
          <w:b/>
          <w:bCs/>
          <w:color w:val="333333"/>
          <w:kern w:val="0"/>
          <w:sz w:val="28"/>
          <w:szCs w:val="28"/>
          <w:shd w:val="clear" w:color="auto" w:fill="FFFFFF"/>
          <w:lang w:val="en-US" w:eastAsia="zh-CN" w:bidi="ar-SA"/>
        </w:rPr>
        <w:t>中医脉象教学中央管理系统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1.可模拟多种临床脉象，可对脉象参数进行调整，增强学生对脉象的认知能力。</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2.系统由服务器、平板电脑/可视交互终端、模拟手臂及脉象训练台车组成，可进行发布考试、脉象管理、考题管理、病例管理、试卷管理、查询成绩、理论知识、恢复出厂设置。</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3.可与脉象教学训练考核系统通过无线方式连接，进行脉象参数调整、内容更新下发及演示、考试下发。</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4.可自行编辑脉象参数，对系统预置的脉象参数进行调整，重新生成新的脉象，增加脉象种类和表现，尊重不同派别认知上的差异，支持无线接收中医脉象教学中央管理系统新编辑的理论试题、病例试题功能，新编辑病例试题可选择在本设备手臂上模拟左右两手的脉象，运用辨证分析进行思考，在模拟手臂上即可触摸脉象搏动，支持接收中医脉象教学中央管理系统上传的理论知识资料功能，并且正常使用（提供操作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5.支持系统级别（含用户编辑的脉象、试题以及学生成绩等）数据自动备份、手动备份、还原。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6.支持用户添加和编辑，可批量用户导入、导出，为用户设置管理员、教师、学员和高级角色等。</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7.具有寸关尺3个诊脉部位，可通过触诊桡骨茎突找到关脉，定位脉诊的部位。</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8.要求不同取脉力度下，脉象手感不同，可通过浮、中、沉、重沉四种取脉力度感受脉象的区别。</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9.系统可同步检测寸关尺三部取脉力度，通过实时计算以色块堆积的方式精确反应瞬间力度的变化,随着力度逐渐变大，对应显示状态分别为蓝色区域、绿色区域、黄色区域和红色区域。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10.台车上带有支架，可将平板电脑固定于台车上，并可进行横屏、竖屏旋转调整。</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11.台车与人腿接触的部位采用弧形设计，并内凹一定距离。</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12.系统预置模拟8大类至少44种脉象，分为平脉、浮脉、洪脉、濡脉、革脉、散脉、芤脉、沉脉、伏脉、弱脉、牢脉、迟脉、缓脉、涩脉、结脉、数脉、疾脉、促脉、动脉、虚脉、细脉、微脉、代脉、实脉、滑脉、弦脉、紧脉、大脉；浮紧脉、浮缓脉、浮数脉、浮滑脉、沉迟脉、沉弦脉、沉涩脉、沉缓脉、沉细数脉、弦数脉、弦紧脉、弦滑脉、弦滑数脉、弦细脉、滑数脉、洪数脉。</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13.脉象训练时软件可实时显示脉图、脉象特征和文字介绍，屏幕显示的脉搏波与摸到的脉象同步。</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14.系统须具备压力调控装置，开机自动检测，并可通过软件操作进行硬件故障自动检测、排除；可独立设置脉象的脉压、脉幅进行自主练习，脉压可调范围0-255，脉幅可调范围16-80。不同取脉力度下，脉象手感不同，符合真实临床。</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15.系统至少须具有三种操作模式：训练模式，自测模式、联网考核模式；系统自带理论试题、病例试题。病例试题可选择在手臂上模拟左右两手的脉象，运用辨证分析进行思考，在模拟手臂上即可触摸脉象搏动（提供操作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16.该中医脉象教学中央管理系统能够和中医特色的临床思维训练系统兼容互动使用，即学生在进行中医临床思维训练的过程中可以在中医脉象教学中央管理系统上进行脉诊，脉诊的结果可以在中医临床思维训练系统中自动体现，而不是预先设置好的脉象（提供技术白皮书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 xml:space="preserve">17.可以通过扫描身份证，自动获取学生姓名和学号（身份证号），支持拍照获取学生头像，具有自主设计添加新评分表功能。 </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18.具有离线评分功能，断网后依然可以进行评分，网络恢复后系统自动上传考试数据。</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19.学生成绩除了可发送至邮箱外，也可以网页形式分享到微信里，让学生及时 了解自己的考试成绩及各细则项分数情况。</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20.可以评分表为单位，将评分表的所有学生的成绩汇总以 Excel 格式，通过微信和邮件方式进行导出，支持考官手写签名。</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21.支持组长、教师根据讨论情况实时发布作业并指定作答学员，或将场景问题转化为作业全员作答，被指定学员将实时收到作业红点提醒，支持学员以文字、语音、图片形式作答并记录资料来源；支持小组成员查看学员作答内容并进行讨论形成作业共识；支持组长录入作业共识，支持师生对课程进行自评互评，支持查看评价结果及统计；支持教师对个体学员记录过程笔记；支持学员填写自我反思，支持师生回顾本人已结束课程，并查看小组能力维度、作业，自评互评结果及统计；支持教师回顾同组织下已结束课程，支持组长转让组长身份、教师指定组长；（提供该功能操作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22.配置专属二维码及设备管理平台，对系统及训练进行精准管理和数据统计，当设备被占用时候，智能显示剩余时间，支持个人训练模式，个人训练可自定义设置训练时长，支持小组训练模式：小组训练支持组长创建团队、成员快捷加入功能，支持 AI 自动生成多维度使用分析报告，不少于人员、设备、项目三大核心维度（提供操作界面截图佐证）。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23.可自动记录试题最近一次训练历史，试题训练时，操作未完成退出后，下次可在此部位继续操作。</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24.可对自测和考试的成绩进行查询、显示、打印、查看详情等操作，历史成绩时，可在日历表中对已考试的日期加以标记点，点击可显示考试详情。</w:t>
      </w:r>
    </w:p>
    <w:p>
      <w:pPr>
        <w:ind w:firstLine="560" w:firstLineChars="200"/>
        <w:rPr>
          <w:rFonts w:hint="eastAsia" w:ascii="宋体" w:hAnsi="宋体" w:eastAsia="宋体" w:cs="宋体"/>
          <w:b/>
          <w:bCs/>
          <w:color w:val="333333"/>
          <w:kern w:val="0"/>
          <w:sz w:val="28"/>
          <w:szCs w:val="28"/>
          <w:shd w:val="clear" w:color="auto" w:fill="FFFFFF"/>
          <w:lang w:val="en-US" w:eastAsia="zh-CN"/>
        </w:rPr>
      </w:pPr>
      <w:r>
        <w:rPr>
          <w:rFonts w:hint="eastAsia" w:ascii="宋体" w:hAnsi="宋体" w:eastAsia="宋体" w:cs="宋体"/>
          <w:b w:val="0"/>
          <w:bCs w:val="0"/>
          <w:color w:val="auto"/>
          <w:sz w:val="28"/>
          <w:szCs w:val="28"/>
        </w:rPr>
        <w:t>★在中标公示期七日内由中标单位携带该产品到使用部门演示讲解。</w:t>
      </w:r>
    </w:p>
    <w:p>
      <w:pPr>
        <w:ind w:firstLine="562" w:firstLineChars="200"/>
        <w:rPr>
          <w:rFonts w:hint="eastAsia" w:ascii="宋体" w:hAnsi="宋体" w:eastAsia="宋体" w:cs="宋体"/>
          <w:b/>
          <w:bCs/>
          <w:color w:val="333333"/>
          <w:kern w:val="0"/>
          <w:sz w:val="28"/>
          <w:szCs w:val="28"/>
          <w:shd w:val="clear" w:color="auto" w:fill="FFFFFF"/>
          <w:lang w:val="en-US" w:eastAsia="zh-CN" w:bidi="ar-SA"/>
        </w:rPr>
      </w:pPr>
      <w:r>
        <w:rPr>
          <w:rFonts w:hint="eastAsia" w:ascii="宋体" w:hAnsi="宋体" w:eastAsia="宋体" w:cs="宋体"/>
          <w:b/>
          <w:bCs/>
          <w:color w:val="333333"/>
          <w:kern w:val="0"/>
          <w:sz w:val="28"/>
          <w:szCs w:val="28"/>
          <w:shd w:val="clear" w:color="auto" w:fill="FFFFFF"/>
          <w:lang w:val="en-US" w:eastAsia="zh-CN"/>
        </w:rPr>
        <w:t>（六）、</w:t>
      </w:r>
      <w:r>
        <w:rPr>
          <w:rFonts w:hint="eastAsia" w:ascii="宋体" w:hAnsi="宋体" w:eastAsia="宋体" w:cs="宋体"/>
          <w:b/>
          <w:bCs/>
          <w:color w:val="333333"/>
          <w:kern w:val="0"/>
          <w:sz w:val="28"/>
          <w:szCs w:val="28"/>
          <w:shd w:val="clear" w:color="auto" w:fill="FFFFFF"/>
          <w:lang w:val="en-US" w:eastAsia="zh-CN" w:bidi="ar-SA"/>
        </w:rPr>
        <w:t>中医舌象数字化辅助诊断系统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1.自动分析舌面象数据，进行自动体质判定，并提供相应的调理建议。舌象信息：舌色≥10种、苔色≥4种、苔质≥7种、舌形≥5种；面部色泽信息、面色≥14种、唇色≥4种、局部特征≥2种、面部光泽≥3种。</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2.采用人工可变光源和外界环境抑制动态照明技术，提供均匀光、平行光、绿光三种光源模式。</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3.内置专业紫外消毒灯。</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4.具有病历管理系统，包括初诊和复诊两种。</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5.不少于三种方式查找到已经就诊过的病人资料，包括普通查询、诊断查询、舌象信息查询。</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6.病人病历和舌象诊断报告可由报表生成系统自动生成，并打印图文诊断报告。</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7.提供舌象自测系统，包括基础题目考核和临床技能考核，内部构建临床常见舌象库，收集的各种舌象图像超过上百种，用户可随时添加。</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8.用户可自行编辑相关课件，并自动由教师机同步所有学生机。</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9.支持系统级别数据备份、还原。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10.支持完整的用户管理、组织机构查询、管理功能。</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11.可进行院内网统一管理。</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12.同时支持有线和无线网络连接。</w:t>
      </w:r>
    </w:p>
    <w:p>
      <w:pPr>
        <w:pStyle w:val="14"/>
        <w:adjustRightInd w:val="0"/>
        <w:snapToGrid w:val="0"/>
        <w:ind w:left="0" w:leftChars="0" w:firstLine="0" w:firstLineChars="0"/>
        <w:rPr>
          <w:rFonts w:hint="eastAsia" w:ascii="宋体" w:hAnsi="宋体" w:eastAsia="宋体" w:cs="宋体"/>
          <w:b/>
          <w:bCs/>
          <w:color w:val="333333"/>
          <w:kern w:val="0"/>
          <w:sz w:val="28"/>
          <w:szCs w:val="28"/>
          <w:shd w:val="clear" w:color="auto" w:fill="FFFFFF"/>
          <w:lang w:val="en-US" w:eastAsia="zh-CN"/>
        </w:rPr>
      </w:pPr>
    </w:p>
    <w:p>
      <w:pPr>
        <w:ind w:firstLine="562" w:firstLineChars="200"/>
        <w:rPr>
          <w:rFonts w:hint="eastAsia" w:ascii="宋体" w:hAnsi="宋体" w:eastAsia="宋体" w:cs="宋体"/>
          <w:b w:val="0"/>
          <w:bCs w:val="0"/>
          <w:color w:val="auto"/>
          <w:sz w:val="28"/>
          <w:szCs w:val="28"/>
        </w:rPr>
      </w:pPr>
      <w:r>
        <w:rPr>
          <w:rFonts w:hint="eastAsia" w:ascii="宋体" w:hAnsi="宋体" w:eastAsia="宋体" w:cs="宋体"/>
          <w:b/>
          <w:bCs/>
          <w:color w:val="333333"/>
          <w:kern w:val="0"/>
          <w:sz w:val="28"/>
          <w:szCs w:val="28"/>
          <w:shd w:val="clear" w:color="auto" w:fill="FFFFFF"/>
          <w:lang w:val="en-US" w:eastAsia="zh-CN"/>
        </w:rPr>
        <w:t>（七）、</w:t>
      </w:r>
      <w:r>
        <w:rPr>
          <w:rFonts w:hint="eastAsia" w:ascii="宋体" w:hAnsi="宋体" w:eastAsia="宋体" w:cs="宋体"/>
          <w:b/>
          <w:bCs/>
          <w:color w:val="333333"/>
          <w:kern w:val="0"/>
          <w:sz w:val="28"/>
          <w:szCs w:val="28"/>
          <w:shd w:val="clear" w:color="auto" w:fill="FFFFFF"/>
          <w:lang w:val="en-US" w:eastAsia="zh-CN" w:bidi="ar-SA"/>
        </w:rPr>
        <w:t>一体化针刺手法训练及考核系统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1.系统由操作机构、指力训练模块、视频采集装置、评价与控制终端及台车组成，可以进行临床常用针刺手法的学习、训练及考核。</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2.操作机构可使用直径0.35mm的临床真实毫针，结合视频采集装置，实时检测操作数据并同步展示在软件中，用于针刺技能训练和考核。</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3.一体化台车式设计，带有可锁定的脚轮，针刺操作台采用台车式平台设计，配备提插捻转、摇摆手法检测装置针刺检测装置，能够对进针深度、提插幅度、提插频率、捻转角度、捻转频率、摇摆角度、摇摆频率、组数以及操作稳定性等多项数据进行检测，带有彩色灯带，在呼吸补泻手法训练时，以灯带闪烁的形式模拟呼吸状态（提供实物照片及操作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4.内置一个可更换的刺法指力训练模块，可训练针刺指力和刺法。</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5.可进行提插法、捻转法、摇法等行针手法和提插补泻、捻转补泻、呼吸补泻、烧山火、透天凉等补泻手法的操作。</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6.可进行提插、捻转、摇摆、指力等全方位针刺训练。</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7.视频采集装置固定于台车上，可全面采集手法操作细节。</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8.采集视频可自动存储并上传。</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9.系统内置针刺手法学习资料，包含文字、图片、视频，可供学生进行针刺手法理论知识学习。</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10.可采集专家手法，以视频录制的形式完整记录专家的操作过程；采集并记录提插幅度、提插频率、捻转角度、捻转频率、摇摆角度、摇摆频率等数据。</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11.系统可选择不少于100个穴位，可针对不同穴位的进针深度进行训练及考核。</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12.系统内置提插法、捻转法、弹法、揺法、飞法、震颤法、搓法等行针手法以及提插补泻、捻转补泻、呼吸补泻、烧山火、透天凉等补泻手法不少于20种，供学生自主练习和考核。</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13.系统以操作曲线、瞬时状态图、瞬时统计参数、采集视频、三维毫针轨迹图等多种方式同步记录操作数据；可进行提插法、捻转法和摇法等针刺手法的训练，系统可显示提插的幅度、频率，捻转和摇摆的角度、频率等数据；并可描绘提插幅度、捻转角度和摇摆角度的实时动态图及完整曲线图，训练数据完整保存（提供操作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14.学生练习时，可查看操作曲线图、瞬时状态图、瞬时统计参数、采集视频、三维毫针轨迹图，学生通过操作曲线与专家手法操作曲线进行参照对比，可实时修正自己的操作手法。</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15.教师可进行网络化针刺手法题的组卷与考核，具有试卷导入导出功能；教师可查看学生考核数据，为教师主观评价提供数据依据。</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16.学生成绩除了可发送至邮箱外，也可以网页形式分享到微信里，让学生及时了解自己的考试成绩及各细则项分数情况；可以评分表为单位，将评分表的所有学生的成绩汇总以Excel格式，通过微信和邮件方式进行导出，支持考官手写签名；（提供此项功能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●17.模型配置专属设备二维码及设备管理平台，对模型及训练进行精准管理和数据统计。（提供满足此项功能软件截图佐证）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18.系统实时精准记录训练人员、对应设备、项目及训练起止时间。</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★19.当设备被占用时候，智能显示剩余时间,支持 AI 自动生成多维度使用分析（提供满足此项功能软件截图佐证）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20.支持个人训练模式：个人训练可自定义设置训练时长；</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21.支持小组训练模式：小组训练支持组长创建团队、成员快捷加入功能。</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22.训练后，可邀请其他人对训练过程进行评价和评分，系统自动关联记录考评数据。</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23.操作数据包括：操作曲线、瞬时状态图、瞬时统计参数、采集视频、三维毫针轨迹图。</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24.指标数据包括：进针深度、提插幅度、捻转角度、捻转频率、摇摆角度、摇摆频率、组数、操作时长、操作稳定性。</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25.可设置客观评分和主观评分的权重，评分自由、灵活。</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26.针刺操作数据统计可导出。</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★在中标公示期七日内由中标单位携带该产品到使用部门演示讲解。</w:t>
      </w:r>
    </w:p>
    <w:p>
      <w:pPr>
        <w:pStyle w:val="14"/>
        <w:adjustRightInd w:val="0"/>
        <w:snapToGrid w:val="0"/>
        <w:ind w:left="0" w:leftChars="0" w:firstLine="0" w:firstLineChars="0"/>
        <w:rPr>
          <w:rFonts w:hint="eastAsia" w:ascii="宋体" w:hAnsi="宋体" w:eastAsia="宋体" w:cs="宋体"/>
          <w:b/>
          <w:bCs/>
          <w:color w:val="333333"/>
          <w:kern w:val="0"/>
          <w:sz w:val="28"/>
          <w:szCs w:val="28"/>
          <w:shd w:val="clear" w:color="auto" w:fill="FFFFFF"/>
          <w:lang w:val="en-US" w:eastAsia="zh-CN"/>
        </w:rPr>
      </w:pPr>
    </w:p>
    <w:p>
      <w:pPr>
        <w:ind w:firstLine="562" w:firstLineChars="200"/>
        <w:rPr>
          <w:rFonts w:hint="eastAsia" w:ascii="宋体" w:hAnsi="宋体" w:eastAsia="宋体" w:cs="宋体"/>
          <w:b/>
          <w:bCs/>
          <w:color w:val="333333"/>
          <w:kern w:val="0"/>
          <w:sz w:val="28"/>
          <w:szCs w:val="28"/>
          <w:shd w:val="clear" w:color="auto" w:fill="FFFFFF"/>
          <w:lang w:val="en-US" w:eastAsia="zh-CN" w:bidi="ar-SA"/>
        </w:rPr>
      </w:pPr>
      <w:r>
        <w:rPr>
          <w:rFonts w:hint="eastAsia" w:ascii="宋体" w:hAnsi="宋体" w:eastAsia="宋体" w:cs="宋体"/>
          <w:b/>
          <w:bCs/>
          <w:color w:val="333333"/>
          <w:kern w:val="0"/>
          <w:sz w:val="28"/>
          <w:szCs w:val="28"/>
          <w:shd w:val="clear" w:color="auto" w:fill="FFFFFF"/>
          <w:lang w:val="en-US" w:eastAsia="zh-CN"/>
        </w:rPr>
        <w:t>（八）、</w:t>
      </w:r>
      <w:r>
        <w:rPr>
          <w:rFonts w:hint="eastAsia" w:ascii="宋体" w:hAnsi="宋体" w:eastAsia="宋体" w:cs="宋体"/>
          <w:b/>
          <w:bCs/>
          <w:color w:val="333333"/>
          <w:kern w:val="0"/>
          <w:sz w:val="28"/>
          <w:szCs w:val="28"/>
          <w:shd w:val="clear" w:color="auto" w:fill="FFFFFF"/>
          <w:lang w:val="en-US" w:eastAsia="zh-CN" w:bidi="ar-SA"/>
        </w:rPr>
        <w:t>多功能中医技能训练及考核模型平台</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1、可进行拔罐、艾灸、刮痧、砭术多项中医技能的训练及考核；</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2、高仿真背部模型，由头部至臀裂处；</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3、模拟皮肤柔软有弹性，触感真实，皮肤表面可捏起；</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4、模型具有真实的背部骨性标志，可触及肩胛骨、第7颈椎、各胸椎、腰椎的棘突等骨性标志；</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5、可进行真实的拔罐操作训练考核；</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5.1 可进行闪罐操作；</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5.2 可进行走罐操作；</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5.3 真实模拟人体背部皮肤、肌肉组织结构，拔罐操作真实吸附于模型体表；</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5.4 模型可模拟立姿、俯卧姿，可进行投火法、贴棉法拔罐操作训练及考核；</w:t>
      </w:r>
    </w:p>
    <w:p>
      <w:pPr>
        <w:pStyle w:val="14"/>
        <w:adjustRightInd w:val="0"/>
        <w:snapToGrid w:val="0"/>
        <w:ind w:left="0" w:leftChars="0"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6、配置专属设备二维码及设备管理平台，对模型及训练进行精准管理和数据统计；当设备被占用时候，智能显示剩余时间，支持小组训练模式，小组训练支持组长创建团队、成员快捷加入功能，训练后，可邀请其他人对训练过程进行评价和评分，系统自动关联记录考评数据，支持 AI 自动生成多维度使用分析报告，不少于人员、设备、项目三大核心维度。</w:t>
      </w:r>
    </w:p>
    <w:p>
      <w:pPr>
        <w:pStyle w:val="14"/>
        <w:adjustRightInd w:val="0"/>
        <w:snapToGrid w:val="0"/>
        <w:ind w:left="0" w:leftChars="0" w:firstLine="0" w:firstLineChars="0"/>
        <w:rPr>
          <w:rFonts w:hint="eastAsia" w:ascii="宋体" w:hAnsi="宋体" w:eastAsia="宋体" w:cs="宋体"/>
          <w:b w:val="0"/>
          <w:bCs w:val="0"/>
          <w:color w:val="auto"/>
          <w:sz w:val="28"/>
          <w:szCs w:val="28"/>
          <w:lang w:val="en-US" w:eastAsia="zh-CN"/>
        </w:rPr>
      </w:pPr>
    </w:p>
    <w:p>
      <w:pPr>
        <w:ind w:firstLine="562" w:firstLineChars="200"/>
        <w:rPr>
          <w:rFonts w:hint="eastAsia" w:ascii="宋体" w:hAnsi="宋体" w:eastAsia="宋体" w:cs="宋体"/>
          <w:b/>
          <w:bCs/>
          <w:color w:val="333333"/>
          <w:kern w:val="0"/>
          <w:sz w:val="28"/>
          <w:szCs w:val="28"/>
          <w:shd w:val="clear" w:color="auto" w:fill="FFFFFF"/>
          <w:lang w:val="en-US" w:eastAsia="zh-CN" w:bidi="ar-SA"/>
        </w:rPr>
      </w:pPr>
      <w:r>
        <w:rPr>
          <w:rFonts w:hint="eastAsia" w:ascii="宋体" w:hAnsi="宋体" w:eastAsia="宋体" w:cs="宋体"/>
          <w:b/>
          <w:bCs/>
          <w:color w:val="333333"/>
          <w:kern w:val="0"/>
          <w:sz w:val="28"/>
          <w:szCs w:val="28"/>
          <w:shd w:val="clear" w:color="auto" w:fill="FFFFFF"/>
          <w:lang w:val="en-US" w:eastAsia="zh-CN"/>
        </w:rPr>
        <w:t>（九）、</w:t>
      </w:r>
      <w:r>
        <w:rPr>
          <w:rFonts w:hint="eastAsia" w:ascii="宋体" w:hAnsi="宋体" w:eastAsia="宋体" w:cs="宋体"/>
          <w:b/>
          <w:bCs/>
          <w:color w:val="333333"/>
          <w:kern w:val="0"/>
          <w:sz w:val="28"/>
          <w:szCs w:val="28"/>
          <w:shd w:val="clear" w:color="auto" w:fill="FFFFFF"/>
          <w:lang w:val="en-US" w:eastAsia="zh-CN" w:bidi="ar-SA"/>
        </w:rPr>
        <w:t>人体针灸穴位交互数字系统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1.十四经络：每条经络都有相对应的穴位，点击该穴位可直观了解穴位所在位置，所有穴位都有穴位的点位、解剖位置、主治病症、操作手法均有详细释义，并可以利用虚拟3D腧穴数字人体模型操作使用；</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2.经外奇穴：包含五十多个穴位的点位、解剖位置、主治病症、针刺手法等内容；</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3.针灸治疗：包含针灸学教材提供的针灸治疗的疾病类型，每种病症都含对各种疾病的定义、辩证、治疗、主穴、配穴、方义、操作，利于学习者形成符合中医思维的治疗方案，且每种病症的施术穴位可以点击，配合具体的模型针灸人体交互操作(提供佐证证明图片）；</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4.软硬件同步：穴位发光，声音、屏幕、中医人体模型同步控制；</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5.点穴功能：可在中医智能实体模型人上进行操作点击某穴位时，软件会自动跳转到虚拟3D腧穴数字人体的相应穴位及所在经络，同时也有相关的文字描述，并可以语音播报该穴位名称，也可选择播报穴位的的点位、解剖位置、主治病症、针刺手法的详细释义。</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6.穴位提示功能：在软件系统上点击操作虚拟3D腧穴数字人体的穴位，中医智能实体模型人上相应穴位会有灯光显示所在人体位置。</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7.经络循行：可通过软件系统操作数字虚拟模型的经络，点亮中医智能实体模型人上的一条或多条经络，显示十二经脉循环流注，经脉络属表里对经关系，特定穴的分布，直观了解人体中医经络循行。</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8.中医智能实体模型人一侧体表用不同颜色标记有人体经络线以及几百个穴位的名称和国际编码；一侧显示人体的肌肉神经等人体解剖结构。</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9.单独选穴和多穴选穴训练功能：可以在虚拟3D腧穴数字人体上单独选取一个穴位或者选取多个穴位，中医智能实体模型人相应穴位都会有灯光显示,且模型人上不同经络之间用多种不同颜色的灯光以作区别。</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10.病症选穴训练：在针灸治疗功能中，可选择系统中的病症，可以通过软件一键点亮中医智能实体模型人的病症治疗的所有主穴或配穴；可对虚拟3D腧穴数字人体模型进行六种视图操作，一键初始状态，从前、后、左、右、上、下六视图切换(提供技术白皮书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11.自动聚焦居中：点击虚拟3D腧穴数字人体模型某个穴位，此穴位自动居中显示，同时旋转中心点切换到此结构的中心点，也可以快速搜索穴位进行学习。</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12.重置：可以一键重置虚拟3D腧穴数字人体模型至初始状态，模型进行其他操作后，可一键复位。</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13.截图功能：虚拟3D腧穴数字人体模型具有一键截屏功能，可对任意界面进行截图保存。</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 xml:space="preserve">14.放大：可对虚拟3D腧穴数字人体模型进行放大操作，且在任何屏幕尺寸下放大后依然保持清晰显示。 </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15.缩小：可对虚拟3D腧穴数字人体模型进行缩小操作。</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16.平移功能：虚拟3D腧穴数字人体模型可以上下和左右平移，不是固定在某个位置。</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17.即触即显标签：虚拟3D腧穴数字人体模型点击任意人体经络或者穴位都可以实时跳出所点名称及对应结构注释标签。</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18.文字注释：触摸虚拟3D腧穴数字人体模型中经络或者穴位，即可显示该经络的古文和现代汉语注解，或穴位的国际编码、点位、解剖位置、主治病症、针刺手法的详细释义细解析。</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19.语音功能：虚拟3D腧穴数字人体模型中针对某个穴位的详细注解内容，可以选取语音播报方式。</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20.720度自由旋转功能：虚拟3D腧穴数字人体模型可以720度旋转，可操作虚拟3D人体旋转的间隔角度为任意角度，没有断帧、少帧引起的跳跃和顿挫感。</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21.透明功能：虚拟3D腧穴数字人体模型涵盖人体所有经络、腧穴的可视化形态，可一键透明皮肤，肌肉，骨骼，也可以调节不同层的透明度，将人体结构逐层剥离，观察内部组织、器官的毗邻结构，极大的方便了学习针灸穴位对应的内部解剖结构(提供技术白皮书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22.身体层级：可以对皮肤、肌肉、骨骼、动脉、静脉、内脏、神经进行隐藏和显示。</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23.针刺学习：包含练针法、针刺部位消毒、医生手部消毒、体位选择，方便初学者进行学习。</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24.骨度分寸：以《灵枢·骨度》规定的人体各部的分寸为基础，用于腧穴定位的方法。</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25.导师考评APP功能：</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●25.1可以对学员的技能操作进行逐项打分，评分 APP功能包括学生身份认证、在线评分、离线上传、评分分享微信及邮箱、成绩统计下载等功能；可以通过扫描身份证，自动获取学生姓名和学号（身份证号），支持拍照获取学生头像，具有标准评分表可供快速选择，并可在教师机自主设计添加新评分表，具有离线评分功能，断网后依然可以进行评分，网络恢复后系统自动上传考试数据，支持考官手写签名；学生成绩除了可发送至邮箱外，也可以网页形式分享到微信里，可以评分表为单位，将评分表的所有学生的成绩汇总以 Excel 格式，通过微信和邮件方式进行导出（提供该功能软件界面截图佐证）。</w:t>
      </w:r>
    </w:p>
    <w:p>
      <w:pPr>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25.2支持小组形式PBL案例讨论、发布并完成作业、师生自评互评等教学活动，支持教师创建组织，并邀请、审核他人加入组织，支持师生主动申请加入组织，支持教师创建内部课程，支持设置课程参与人员或邀请组织内用户加入课程，支持设置案例内置问题学员的可见性。</w:t>
      </w:r>
    </w:p>
    <w:p>
      <w:pPr>
        <w:ind w:firstLine="560" w:firstLineChars="200"/>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sz w:val="28"/>
          <w:szCs w:val="28"/>
        </w:rPr>
        <w:t>●</w:t>
      </w:r>
      <w:r>
        <w:rPr>
          <w:rFonts w:hint="eastAsia" w:ascii="宋体" w:hAnsi="宋体" w:eastAsia="宋体" w:cs="宋体"/>
          <w:b w:val="0"/>
          <w:bCs w:val="0"/>
          <w:color w:val="auto"/>
          <w:kern w:val="2"/>
          <w:sz w:val="28"/>
          <w:szCs w:val="28"/>
          <w:lang w:val="en-US" w:eastAsia="zh-CN" w:bidi="ar-SA"/>
        </w:rPr>
        <w:t>25.3支持小组成员在线即时讨论，发送消息支持语音、文字、图片、文档等格式；语音消息支持语音识别，语音实时转文字处理；支持回复他人消息；支持撤回本人已发布消息，支持教师课前设置课程讨论小组数量及小组建议人数，系统根据设置自动分组,支持师生回顾本人已结束课程，并查看小组能力维度、作业，自评互评结果及统计；支持教师回顾同组织下已结束课程，支持组长转让组长身份、教师指定组长；所有课程拥有专属二维码，支持导师随时以扫码方式加入课程（提供操作界面截图佐证）；</w:t>
      </w:r>
    </w:p>
    <w:p>
      <w:pPr>
        <w:ind w:firstLine="560" w:firstLineChars="200"/>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26.多点触控系统（55寸）一套含支架；</w:t>
      </w:r>
    </w:p>
    <w:p>
      <w:pPr>
        <w:ind w:firstLine="560" w:firstLineChars="200"/>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27.仿真人体智能模型一套：高约170CM真人大小，按照人体比例结构制作。</w:t>
      </w:r>
    </w:p>
    <w:p>
      <w:pPr>
        <w:ind w:firstLine="560" w:firstLineChars="200"/>
        <w:rPr>
          <w:rFonts w:hint="eastAsia"/>
          <w:lang w:val="en-US" w:eastAsia="zh-CN"/>
        </w:rPr>
      </w:pPr>
      <w:r>
        <w:rPr>
          <w:rFonts w:hint="eastAsia" w:ascii="宋体" w:hAnsi="宋体" w:eastAsia="宋体" w:cs="宋体"/>
          <w:b w:val="0"/>
          <w:bCs w:val="0"/>
          <w:color w:val="auto"/>
          <w:kern w:val="2"/>
          <w:sz w:val="28"/>
          <w:szCs w:val="28"/>
          <w:lang w:val="en-US" w:eastAsia="zh-CN" w:bidi="ar-SA"/>
        </w:rPr>
        <w:t>28.配置专属设备二维码及设备管理平台，对模型及训练进行精准管理和数据统计；当设备被占用时候，智能显示剩余时间，支持小组训练模式，小组训练支持组长创建团队、成员快捷加入功能，训练后，可邀请其他人对训练过程进行评价和评分，系统自动关联记录考评数据，支持 AI 自动生成多维度使用分析报告，不少于人员、设备、项目三大核心维度。</w:t>
      </w:r>
    </w:p>
    <w:p>
      <w:pPr>
        <w:widowControl/>
        <w:numPr>
          <w:ilvl w:val="0"/>
          <w:numId w:val="2"/>
        </w:numPr>
        <w:spacing w:line="400" w:lineRule="atLeast"/>
        <w:ind w:firstLine="554" w:firstLineChars="200"/>
        <w:jc w:val="left"/>
        <w:rPr>
          <w:rFonts w:hint="eastAsia" w:ascii="宋体" w:hAnsi="宋体" w:eastAsia="宋体" w:cs="宋体"/>
          <w:b/>
          <w:bCs/>
          <w:spacing w:val="-2"/>
          <w:kern w:val="0"/>
          <w:sz w:val="28"/>
          <w:szCs w:val="28"/>
          <w:lang w:val="en-US" w:eastAsia="zh-CN"/>
        </w:rPr>
      </w:pPr>
      <w:r>
        <w:rPr>
          <w:rFonts w:hint="eastAsia" w:ascii="宋体" w:hAnsi="宋体" w:eastAsia="宋体" w:cs="宋体"/>
          <w:b/>
          <w:bCs/>
          <w:spacing w:val="-2"/>
          <w:kern w:val="0"/>
          <w:sz w:val="28"/>
          <w:szCs w:val="28"/>
          <w:lang w:eastAsia="zh-CN"/>
        </w:rPr>
        <w:t>设备限价：</w:t>
      </w:r>
      <w:r>
        <w:rPr>
          <w:rFonts w:hint="eastAsia" w:ascii="宋体" w:hAnsi="宋体" w:eastAsia="宋体" w:cs="宋体"/>
          <w:b/>
          <w:bCs/>
          <w:spacing w:val="-2"/>
          <w:kern w:val="0"/>
          <w:sz w:val="28"/>
          <w:szCs w:val="28"/>
          <w:lang w:val="en-US" w:eastAsia="zh-CN"/>
        </w:rPr>
        <w:t>上述设备总限价 肆拾玖万捌仟元</w:t>
      </w:r>
    </w:p>
    <w:p>
      <w:pPr>
        <w:widowControl/>
        <w:shd w:val="clear" w:color="auto" w:fill="FFFFFF"/>
        <w:autoSpaceDE/>
        <w:autoSpaceDN/>
        <w:spacing w:line="360" w:lineRule="atLeast"/>
        <w:ind w:firstLine="562" w:firstLineChars="200"/>
        <w:rPr>
          <w:rFonts w:hint="eastAsia" w:ascii="宋体" w:hAnsi="宋体" w:eastAsia="宋体" w:cs="宋体"/>
          <w:b/>
          <w:bCs/>
          <w:color w:val="333333"/>
          <w:sz w:val="28"/>
          <w:szCs w:val="28"/>
        </w:rPr>
      </w:pPr>
      <w:r>
        <w:rPr>
          <w:rFonts w:hint="eastAsia" w:ascii="宋体" w:hAnsi="宋体" w:eastAsia="宋体" w:cs="宋体"/>
          <w:b/>
          <w:bCs/>
          <w:color w:val="333333"/>
          <w:sz w:val="28"/>
          <w:szCs w:val="28"/>
          <w:lang w:val="en-US" w:eastAsia="zh-CN"/>
        </w:rPr>
        <w:t>五</w:t>
      </w:r>
      <w:r>
        <w:rPr>
          <w:rFonts w:hint="eastAsia" w:ascii="宋体" w:hAnsi="宋体" w:eastAsia="宋体" w:cs="宋体"/>
          <w:b/>
          <w:bCs/>
          <w:color w:val="333333"/>
          <w:sz w:val="28"/>
          <w:szCs w:val="28"/>
        </w:rPr>
        <w:t>、报价须知</w:t>
      </w:r>
    </w:p>
    <w:p>
      <w:pPr>
        <w:widowControl/>
        <w:shd w:val="clear" w:color="auto" w:fill="FFFFFF"/>
        <w:spacing w:line="360" w:lineRule="atLeast"/>
        <w:ind w:firstLine="560" w:firstLineChars="200"/>
        <w:rPr>
          <w:rFonts w:hint="eastAsia" w:ascii="宋体" w:hAnsi="宋体" w:eastAsia="宋体" w:cs="宋体"/>
          <w:b w:val="0"/>
          <w:bCs w:val="0"/>
          <w:color w:val="333333"/>
          <w:sz w:val="28"/>
          <w:szCs w:val="28"/>
          <w:lang w:val="en-US" w:eastAsia="zh-CN"/>
        </w:rPr>
      </w:pPr>
      <w:r>
        <w:rPr>
          <w:rFonts w:hint="eastAsia" w:ascii="宋体" w:hAnsi="宋体" w:eastAsia="宋体" w:cs="宋体"/>
          <w:b w:val="0"/>
          <w:bCs w:val="0"/>
          <w:color w:val="333333"/>
          <w:sz w:val="28"/>
          <w:szCs w:val="28"/>
        </w:rPr>
        <w:t>1、投标文件由资信证明文件、技术标和商务标三部分组成，标书须</w:t>
      </w:r>
      <w:r>
        <w:rPr>
          <w:rFonts w:hint="eastAsia" w:ascii="宋体" w:hAnsi="宋体" w:eastAsia="宋体" w:cs="宋体"/>
          <w:b w:val="0"/>
          <w:bCs w:val="0"/>
          <w:color w:val="333333"/>
          <w:sz w:val="28"/>
          <w:szCs w:val="28"/>
          <w:lang w:eastAsia="zh-CN"/>
        </w:rPr>
        <w:t>按目录顺序装订成册</w:t>
      </w:r>
      <w:r>
        <w:rPr>
          <w:rFonts w:hint="eastAsia" w:ascii="宋体" w:hAnsi="宋体" w:eastAsia="宋体" w:cs="宋体"/>
          <w:b w:val="0"/>
          <w:bCs w:val="0"/>
          <w:color w:val="333333"/>
          <w:sz w:val="28"/>
          <w:szCs w:val="28"/>
        </w:rPr>
        <w:t>。</w:t>
      </w:r>
      <w:r>
        <w:rPr>
          <w:rFonts w:hint="eastAsia" w:ascii="宋体" w:hAnsi="宋体" w:eastAsia="宋体" w:cs="宋体"/>
          <w:b w:val="0"/>
          <w:bCs w:val="0"/>
          <w:color w:val="333333"/>
          <w:sz w:val="28"/>
          <w:szCs w:val="28"/>
          <w:lang w:val="en-US" w:eastAsia="zh-CN"/>
        </w:rPr>
        <w:t>标书封面必须注明项目名称、公司名称、联系人及联系电话。</w:t>
      </w:r>
    </w:p>
    <w:p>
      <w:pPr>
        <w:widowControl/>
        <w:shd w:val="clear" w:color="auto" w:fill="FFFFFF"/>
        <w:spacing w:line="360" w:lineRule="atLeast"/>
        <w:ind w:firstLine="560" w:firstLineChars="200"/>
        <w:rPr>
          <w:rFonts w:hint="eastAsia" w:ascii="宋体" w:hAnsi="宋体" w:eastAsia="宋体" w:cs="宋体"/>
          <w:b w:val="0"/>
          <w:bCs w:val="0"/>
          <w:color w:val="333333"/>
          <w:sz w:val="28"/>
          <w:szCs w:val="28"/>
          <w:lang w:eastAsia="zh-CN"/>
        </w:rPr>
      </w:pPr>
      <w:r>
        <w:rPr>
          <w:rFonts w:hint="eastAsia" w:ascii="宋体" w:hAnsi="宋体" w:eastAsia="宋体" w:cs="宋体"/>
          <w:b w:val="0"/>
          <w:bCs w:val="0"/>
          <w:color w:val="333333"/>
          <w:sz w:val="28"/>
          <w:szCs w:val="28"/>
          <w:lang w:val="en-US" w:eastAsia="zh-CN"/>
        </w:rPr>
        <w:t>2、</w:t>
      </w:r>
      <w:r>
        <w:rPr>
          <w:rFonts w:hint="eastAsia" w:ascii="宋体" w:hAnsi="宋体" w:eastAsia="宋体" w:cs="宋体"/>
          <w:b w:val="0"/>
          <w:bCs w:val="0"/>
          <w:color w:val="333333"/>
          <w:sz w:val="28"/>
          <w:szCs w:val="28"/>
        </w:rPr>
        <w:t>技术标中需提供</w:t>
      </w:r>
      <w:r>
        <w:rPr>
          <w:rFonts w:hint="eastAsia" w:ascii="宋体" w:hAnsi="宋体" w:eastAsia="宋体" w:cs="宋体"/>
          <w:b w:val="0"/>
          <w:bCs w:val="0"/>
          <w:color w:val="333333"/>
          <w:sz w:val="28"/>
          <w:szCs w:val="28"/>
          <w:lang w:eastAsia="zh-CN"/>
        </w:rPr>
        <w:t>产品技术</w:t>
      </w:r>
      <w:r>
        <w:rPr>
          <w:rFonts w:hint="eastAsia" w:ascii="宋体" w:hAnsi="宋体" w:eastAsia="宋体" w:cs="宋体"/>
          <w:b w:val="0"/>
          <w:bCs w:val="0"/>
          <w:color w:val="333333"/>
          <w:sz w:val="28"/>
          <w:szCs w:val="28"/>
        </w:rPr>
        <w:t>参数</w:t>
      </w:r>
      <w:r>
        <w:rPr>
          <w:rFonts w:hint="eastAsia" w:ascii="宋体" w:hAnsi="宋体" w:eastAsia="宋体" w:cs="宋体"/>
          <w:b w:val="0"/>
          <w:bCs w:val="0"/>
          <w:color w:val="333333"/>
          <w:sz w:val="28"/>
          <w:szCs w:val="28"/>
          <w:lang w:val="en-US" w:eastAsia="zh-CN"/>
        </w:rPr>
        <w:t>响应表</w:t>
      </w:r>
      <w:r>
        <w:rPr>
          <w:rFonts w:hint="eastAsia" w:ascii="宋体" w:hAnsi="宋体" w:eastAsia="宋体" w:cs="宋体"/>
          <w:b w:val="0"/>
          <w:bCs w:val="0"/>
          <w:color w:val="333333"/>
          <w:sz w:val="28"/>
          <w:szCs w:val="28"/>
        </w:rPr>
        <w:t>的</w:t>
      </w:r>
      <w:r>
        <w:rPr>
          <w:rFonts w:hint="eastAsia" w:ascii="宋体" w:hAnsi="宋体" w:eastAsia="宋体" w:cs="宋体"/>
          <w:b w:val="0"/>
          <w:bCs w:val="0"/>
          <w:color w:val="333333"/>
          <w:sz w:val="28"/>
          <w:szCs w:val="28"/>
          <w:lang w:eastAsia="zh-CN"/>
        </w:rPr>
        <w:t>佐证材料，</w:t>
      </w:r>
      <w:r>
        <w:rPr>
          <w:rFonts w:hint="eastAsia" w:ascii="宋体" w:hAnsi="宋体" w:eastAsia="宋体" w:cs="宋体"/>
          <w:b w:val="0"/>
          <w:bCs w:val="0"/>
          <w:color w:val="333333"/>
          <w:sz w:val="28"/>
          <w:szCs w:val="28"/>
          <w:lang w:val="en-US" w:eastAsia="zh-CN"/>
        </w:rPr>
        <w:t>佐证材料须加盖生产企业鲜章；</w:t>
      </w:r>
      <w:r>
        <w:rPr>
          <w:rFonts w:hint="eastAsia" w:ascii="宋体" w:hAnsi="宋体" w:eastAsia="宋体" w:cs="宋体"/>
          <w:b w:val="0"/>
          <w:bCs w:val="0"/>
          <w:color w:val="333333"/>
          <w:sz w:val="28"/>
          <w:szCs w:val="28"/>
        </w:rPr>
        <w:t>商务标</w:t>
      </w:r>
      <w:r>
        <w:rPr>
          <w:rFonts w:hint="eastAsia" w:ascii="宋体" w:hAnsi="宋体" w:eastAsia="宋体" w:cs="宋体"/>
          <w:b w:val="0"/>
          <w:bCs w:val="0"/>
          <w:color w:val="333333"/>
          <w:sz w:val="28"/>
          <w:szCs w:val="28"/>
          <w:lang w:eastAsia="zh-CN"/>
        </w:rPr>
        <w:t>须</w:t>
      </w:r>
      <w:r>
        <w:rPr>
          <w:rFonts w:hint="eastAsia" w:ascii="宋体" w:hAnsi="宋体" w:eastAsia="宋体" w:cs="宋体"/>
          <w:b w:val="0"/>
          <w:bCs w:val="0"/>
          <w:color w:val="333333"/>
          <w:sz w:val="28"/>
          <w:szCs w:val="28"/>
        </w:rPr>
        <w:t>加盖单位公章单独密封报价（</w:t>
      </w:r>
      <w:r>
        <w:rPr>
          <w:rFonts w:hint="eastAsia" w:ascii="宋体" w:hAnsi="宋体" w:eastAsia="宋体" w:cs="宋体"/>
          <w:b w:val="0"/>
          <w:bCs w:val="0"/>
          <w:color w:val="333333"/>
          <w:sz w:val="28"/>
          <w:szCs w:val="28"/>
          <w:lang w:eastAsia="zh-CN"/>
        </w:rPr>
        <w:t>分项</w:t>
      </w:r>
      <w:r>
        <w:rPr>
          <w:rFonts w:hint="eastAsia" w:ascii="宋体" w:hAnsi="宋体" w:eastAsia="宋体" w:cs="宋体"/>
          <w:b w:val="0"/>
          <w:bCs w:val="0"/>
          <w:color w:val="333333"/>
          <w:sz w:val="28"/>
          <w:szCs w:val="28"/>
        </w:rPr>
        <w:t>报价和总价），不可和技术标、资信标装订在一起，投标文件提供正</w:t>
      </w:r>
      <w:r>
        <w:rPr>
          <w:rFonts w:hint="eastAsia" w:ascii="宋体" w:hAnsi="宋体" w:eastAsia="宋体" w:cs="宋体"/>
          <w:b w:val="0"/>
          <w:bCs w:val="0"/>
          <w:color w:val="333333"/>
          <w:sz w:val="28"/>
          <w:szCs w:val="28"/>
          <w:lang w:eastAsia="zh-CN"/>
        </w:rPr>
        <w:t>副</w:t>
      </w:r>
      <w:r>
        <w:rPr>
          <w:rFonts w:hint="eastAsia" w:ascii="宋体" w:hAnsi="宋体" w:eastAsia="宋体" w:cs="宋体"/>
          <w:b w:val="0"/>
          <w:bCs w:val="0"/>
          <w:color w:val="333333"/>
          <w:sz w:val="28"/>
          <w:szCs w:val="28"/>
        </w:rPr>
        <w:t>本</w:t>
      </w:r>
      <w:r>
        <w:rPr>
          <w:rFonts w:hint="eastAsia" w:ascii="宋体" w:hAnsi="宋体" w:eastAsia="宋体" w:cs="宋体"/>
          <w:b w:val="0"/>
          <w:bCs w:val="0"/>
          <w:color w:val="333333"/>
          <w:sz w:val="28"/>
          <w:szCs w:val="28"/>
          <w:lang w:eastAsia="zh-CN"/>
        </w:rPr>
        <w:t>各</w:t>
      </w:r>
      <w:r>
        <w:rPr>
          <w:rFonts w:hint="eastAsia" w:ascii="宋体" w:hAnsi="宋体" w:eastAsia="宋体" w:cs="宋体"/>
          <w:b w:val="0"/>
          <w:bCs w:val="0"/>
          <w:color w:val="333333"/>
          <w:sz w:val="28"/>
          <w:szCs w:val="28"/>
        </w:rPr>
        <w:t>一本</w:t>
      </w:r>
      <w:r>
        <w:rPr>
          <w:rFonts w:hint="eastAsia" w:ascii="宋体" w:hAnsi="宋体" w:eastAsia="宋体" w:cs="宋体"/>
          <w:b w:val="0"/>
          <w:bCs w:val="0"/>
          <w:color w:val="333333"/>
          <w:sz w:val="28"/>
          <w:szCs w:val="28"/>
          <w:lang w:eastAsia="zh-CN"/>
        </w:rPr>
        <w:t>，</w:t>
      </w:r>
      <w:r>
        <w:rPr>
          <w:rFonts w:hint="eastAsia" w:ascii="宋体" w:hAnsi="宋体" w:eastAsia="宋体" w:cs="宋体"/>
          <w:b w:val="0"/>
          <w:bCs w:val="0"/>
          <w:color w:val="333333"/>
          <w:sz w:val="28"/>
          <w:szCs w:val="28"/>
        </w:rPr>
        <w:t>标书不满足投标要求，按废标处理</w:t>
      </w:r>
      <w:r>
        <w:rPr>
          <w:rFonts w:hint="eastAsia" w:ascii="宋体" w:hAnsi="宋体" w:eastAsia="宋体" w:cs="宋体"/>
          <w:b w:val="0"/>
          <w:bCs w:val="0"/>
          <w:color w:val="333333"/>
          <w:sz w:val="28"/>
          <w:szCs w:val="28"/>
          <w:lang w:eastAsia="zh-CN"/>
        </w:rPr>
        <w:t>；</w:t>
      </w:r>
    </w:p>
    <w:p>
      <w:pPr>
        <w:widowControl/>
        <w:shd w:val="clear" w:color="auto" w:fill="FFFFFF"/>
        <w:spacing w:line="360" w:lineRule="atLeast"/>
        <w:ind w:firstLine="560" w:firstLineChars="200"/>
        <w:rPr>
          <w:rFonts w:hint="eastAsia" w:ascii="宋体" w:hAnsi="宋体" w:eastAsia="宋体" w:cs="宋体"/>
          <w:b w:val="0"/>
          <w:bCs w:val="0"/>
          <w:color w:val="333333"/>
          <w:sz w:val="28"/>
          <w:szCs w:val="28"/>
          <w:lang w:eastAsia="zh-CN"/>
        </w:rPr>
      </w:pPr>
      <w:r>
        <w:rPr>
          <w:rFonts w:hint="eastAsia" w:ascii="宋体" w:hAnsi="宋体" w:eastAsia="宋体" w:cs="宋体"/>
          <w:b w:val="0"/>
          <w:bCs w:val="0"/>
          <w:color w:val="333333"/>
          <w:sz w:val="28"/>
          <w:szCs w:val="28"/>
          <w:lang w:val="en-US" w:eastAsia="zh-CN"/>
        </w:rPr>
        <w:t>3</w:t>
      </w:r>
      <w:r>
        <w:rPr>
          <w:rFonts w:hint="eastAsia" w:ascii="宋体" w:hAnsi="宋体" w:eastAsia="宋体" w:cs="宋体"/>
          <w:b w:val="0"/>
          <w:bCs w:val="0"/>
          <w:color w:val="333333"/>
          <w:sz w:val="28"/>
          <w:szCs w:val="28"/>
        </w:rPr>
        <w:t>、中标人须负责设备的安装调试</w:t>
      </w:r>
      <w:r>
        <w:rPr>
          <w:rFonts w:hint="eastAsia" w:ascii="宋体" w:hAnsi="宋体" w:eastAsia="宋体" w:cs="宋体"/>
          <w:b w:val="0"/>
          <w:bCs w:val="0"/>
          <w:color w:val="333333"/>
          <w:sz w:val="28"/>
          <w:szCs w:val="28"/>
          <w:lang w:eastAsia="zh-CN"/>
        </w:rPr>
        <w:t>，</w:t>
      </w:r>
      <w:r>
        <w:rPr>
          <w:rFonts w:hint="eastAsia" w:ascii="宋体" w:hAnsi="宋体" w:eastAsia="宋体" w:cs="宋体"/>
          <w:b w:val="0"/>
          <w:bCs w:val="0"/>
          <w:color w:val="333333"/>
          <w:sz w:val="28"/>
          <w:szCs w:val="28"/>
        </w:rPr>
        <w:t>报价中应含安装调试、培训、运输、税收、保险</w:t>
      </w:r>
      <w:r>
        <w:rPr>
          <w:rFonts w:hint="eastAsia" w:ascii="宋体" w:hAnsi="宋体" w:eastAsia="宋体" w:cs="宋体"/>
          <w:b w:val="0"/>
          <w:bCs w:val="0"/>
          <w:color w:val="333333"/>
          <w:sz w:val="28"/>
          <w:szCs w:val="28"/>
          <w:lang w:eastAsia="zh-CN"/>
        </w:rPr>
        <w:t>、</w:t>
      </w:r>
      <w:r>
        <w:rPr>
          <w:rFonts w:hint="eastAsia" w:ascii="宋体" w:hAnsi="宋体" w:eastAsia="宋体" w:cs="宋体"/>
          <w:b w:val="0"/>
          <w:bCs w:val="0"/>
          <w:color w:val="333333"/>
          <w:sz w:val="28"/>
          <w:szCs w:val="28"/>
          <w:lang w:val="en-US" w:eastAsia="zh-CN"/>
        </w:rPr>
        <w:t>接口协议（如有）等</w:t>
      </w:r>
      <w:r>
        <w:rPr>
          <w:rFonts w:hint="eastAsia" w:ascii="宋体" w:hAnsi="宋体" w:eastAsia="宋体" w:cs="宋体"/>
          <w:b w:val="0"/>
          <w:bCs w:val="0"/>
          <w:color w:val="333333"/>
          <w:sz w:val="28"/>
          <w:szCs w:val="28"/>
        </w:rPr>
        <w:t>一切费用</w:t>
      </w:r>
      <w:r>
        <w:rPr>
          <w:rFonts w:hint="eastAsia" w:ascii="宋体" w:hAnsi="宋体" w:eastAsia="宋体" w:cs="宋体"/>
          <w:b w:val="0"/>
          <w:bCs w:val="0"/>
          <w:color w:val="333333"/>
          <w:sz w:val="28"/>
          <w:szCs w:val="28"/>
          <w:lang w:eastAsia="zh-CN"/>
        </w:rPr>
        <w:t>；</w:t>
      </w:r>
    </w:p>
    <w:p>
      <w:pPr>
        <w:widowControl/>
        <w:shd w:val="clear" w:color="auto" w:fill="FFFFFF"/>
        <w:spacing w:line="360" w:lineRule="atLeast"/>
        <w:ind w:firstLine="560" w:firstLineChars="200"/>
        <w:rPr>
          <w:rFonts w:hint="eastAsia" w:ascii="宋体" w:hAnsi="宋体" w:eastAsia="宋体" w:cs="宋体"/>
          <w:b w:val="0"/>
          <w:bCs w:val="0"/>
          <w:color w:val="333333"/>
          <w:sz w:val="28"/>
          <w:szCs w:val="28"/>
          <w:lang w:eastAsia="zh-CN"/>
        </w:rPr>
      </w:pPr>
      <w:r>
        <w:rPr>
          <w:rFonts w:hint="eastAsia" w:ascii="宋体" w:hAnsi="宋体" w:eastAsia="宋体" w:cs="宋体"/>
          <w:b w:val="0"/>
          <w:bCs w:val="0"/>
          <w:color w:val="333333"/>
          <w:sz w:val="28"/>
          <w:szCs w:val="28"/>
          <w:lang w:val="en-US" w:eastAsia="zh-CN"/>
        </w:rPr>
        <w:t>4</w:t>
      </w:r>
      <w:r>
        <w:rPr>
          <w:rFonts w:hint="eastAsia" w:ascii="宋体" w:hAnsi="宋体" w:eastAsia="宋体" w:cs="宋体"/>
          <w:b w:val="0"/>
          <w:bCs w:val="0"/>
          <w:color w:val="333333"/>
          <w:sz w:val="28"/>
          <w:szCs w:val="28"/>
        </w:rPr>
        <w:t>、付款方式：设备货到安装调试、培训，</w:t>
      </w:r>
      <w:r>
        <w:rPr>
          <w:rFonts w:hint="eastAsia" w:ascii="宋体" w:hAnsi="宋体" w:eastAsia="宋体" w:cs="宋体"/>
          <w:b w:val="0"/>
          <w:bCs w:val="0"/>
          <w:color w:val="333333"/>
          <w:sz w:val="28"/>
          <w:szCs w:val="28"/>
          <w:lang w:eastAsia="zh-CN"/>
        </w:rPr>
        <w:t>验收合格</w:t>
      </w:r>
      <w:r>
        <w:rPr>
          <w:rFonts w:hint="eastAsia" w:ascii="宋体" w:hAnsi="宋体" w:eastAsia="宋体" w:cs="宋体"/>
          <w:b w:val="0"/>
          <w:bCs w:val="0"/>
          <w:color w:val="333333"/>
          <w:sz w:val="28"/>
          <w:szCs w:val="28"/>
        </w:rPr>
        <w:t>正常使用后</w:t>
      </w:r>
      <w:r>
        <w:rPr>
          <w:rFonts w:hint="eastAsia" w:ascii="宋体" w:hAnsi="宋体" w:eastAsia="宋体" w:cs="宋体"/>
          <w:b w:val="0"/>
          <w:bCs w:val="0"/>
          <w:color w:val="333333"/>
          <w:sz w:val="28"/>
          <w:szCs w:val="28"/>
          <w:lang w:eastAsia="zh-CN"/>
        </w:rPr>
        <w:t>，如无任何遗留问题一次性付清合同款项；</w:t>
      </w:r>
    </w:p>
    <w:p>
      <w:pPr>
        <w:widowControl/>
        <w:shd w:val="clear" w:color="auto" w:fill="FFFFFF"/>
        <w:spacing w:line="360" w:lineRule="atLeast"/>
        <w:ind w:firstLine="560" w:firstLineChars="200"/>
        <w:rPr>
          <w:rFonts w:hint="eastAsia" w:ascii="宋体" w:hAnsi="宋体" w:eastAsia="宋体" w:cs="宋体"/>
          <w:b w:val="0"/>
          <w:bCs w:val="0"/>
          <w:color w:val="333333"/>
          <w:sz w:val="28"/>
          <w:szCs w:val="28"/>
          <w:lang w:eastAsia="zh-CN"/>
        </w:rPr>
      </w:pPr>
      <w:r>
        <w:rPr>
          <w:rFonts w:hint="eastAsia" w:ascii="宋体" w:hAnsi="宋体" w:eastAsia="宋体" w:cs="宋体"/>
          <w:b w:val="0"/>
          <w:bCs w:val="0"/>
          <w:color w:val="333333"/>
          <w:sz w:val="28"/>
          <w:szCs w:val="28"/>
          <w:lang w:val="en-US" w:eastAsia="zh-CN"/>
        </w:rPr>
        <w:t>5</w:t>
      </w:r>
      <w:r>
        <w:rPr>
          <w:rFonts w:hint="eastAsia" w:ascii="宋体" w:hAnsi="宋体" w:eastAsia="宋体" w:cs="宋体"/>
          <w:b w:val="0"/>
          <w:bCs w:val="0"/>
          <w:color w:val="333333"/>
          <w:sz w:val="28"/>
          <w:szCs w:val="28"/>
        </w:rPr>
        <w:t>、供货周期：合同签订后</w:t>
      </w:r>
      <w:r>
        <w:rPr>
          <w:rFonts w:hint="eastAsia" w:ascii="宋体" w:hAnsi="宋体" w:eastAsia="宋体" w:cs="宋体"/>
          <w:b w:val="0"/>
          <w:bCs w:val="0"/>
          <w:color w:val="333333"/>
          <w:sz w:val="28"/>
          <w:szCs w:val="28"/>
          <w:lang w:val="en-US" w:eastAsia="zh-CN"/>
        </w:rPr>
        <w:t>10个自然日</w:t>
      </w:r>
      <w:r>
        <w:rPr>
          <w:rFonts w:hint="eastAsia" w:ascii="宋体" w:hAnsi="宋体" w:eastAsia="宋体" w:cs="宋体"/>
          <w:b w:val="0"/>
          <w:bCs w:val="0"/>
          <w:color w:val="333333"/>
          <w:sz w:val="28"/>
          <w:szCs w:val="28"/>
        </w:rPr>
        <w:t>内到货</w:t>
      </w:r>
      <w:r>
        <w:rPr>
          <w:rFonts w:hint="eastAsia" w:ascii="宋体" w:hAnsi="宋体" w:eastAsia="宋体" w:cs="宋体"/>
          <w:b w:val="0"/>
          <w:bCs w:val="0"/>
          <w:color w:val="333333"/>
          <w:sz w:val="28"/>
          <w:szCs w:val="28"/>
          <w:lang w:eastAsia="zh-CN"/>
        </w:rPr>
        <w:t>；</w:t>
      </w:r>
    </w:p>
    <w:p>
      <w:pPr>
        <w:widowControl/>
        <w:shd w:val="clear" w:color="auto" w:fill="FFFFFF"/>
        <w:spacing w:line="360" w:lineRule="atLeast"/>
        <w:ind w:firstLine="562" w:firstLineChars="200"/>
        <w:rPr>
          <w:rFonts w:hint="eastAsia" w:ascii="宋体" w:hAnsi="宋体" w:eastAsia="宋体" w:cs="宋体"/>
          <w:b/>
          <w:bCs/>
          <w:color w:val="333333"/>
          <w:sz w:val="28"/>
          <w:szCs w:val="28"/>
          <w:lang w:val="en-US" w:eastAsia="zh-CN"/>
        </w:rPr>
      </w:pPr>
      <w:r>
        <w:rPr>
          <w:rFonts w:hint="eastAsia" w:ascii="宋体" w:hAnsi="宋体" w:eastAsia="宋体" w:cs="宋体"/>
          <w:b/>
          <w:bCs/>
          <w:color w:val="333333"/>
          <w:sz w:val="28"/>
          <w:szCs w:val="28"/>
          <w:lang w:val="en-US" w:eastAsia="zh-CN"/>
        </w:rPr>
        <w:t>6、产品到院日期距离生产日期须小于6个月</w:t>
      </w:r>
    </w:p>
    <w:p>
      <w:pPr>
        <w:widowControl/>
        <w:shd w:val="clear" w:color="auto" w:fill="FFFFFF"/>
        <w:autoSpaceDE/>
        <w:autoSpaceDN/>
        <w:spacing w:line="360" w:lineRule="atLeast"/>
        <w:ind w:firstLine="562" w:firstLineChars="200"/>
        <w:rPr>
          <w:rFonts w:hint="eastAsia" w:ascii="宋体" w:hAnsi="宋体" w:eastAsia="宋体" w:cs="宋体"/>
          <w:b w:val="0"/>
          <w:bCs w:val="0"/>
          <w:color w:val="333333"/>
          <w:sz w:val="28"/>
          <w:szCs w:val="28"/>
        </w:rPr>
      </w:pPr>
      <w:r>
        <w:rPr>
          <w:rFonts w:hint="eastAsia" w:ascii="宋体" w:hAnsi="宋体" w:eastAsia="宋体" w:cs="宋体"/>
          <w:b/>
          <w:bCs/>
          <w:color w:val="333333"/>
          <w:sz w:val="28"/>
          <w:szCs w:val="28"/>
          <w:lang w:val="en-US" w:eastAsia="zh-CN"/>
        </w:rPr>
        <w:t>7</w:t>
      </w:r>
      <w:r>
        <w:rPr>
          <w:rFonts w:hint="eastAsia" w:ascii="宋体" w:hAnsi="宋体" w:eastAsia="宋体" w:cs="宋体"/>
          <w:b/>
          <w:bCs/>
          <w:color w:val="333333"/>
          <w:sz w:val="28"/>
          <w:szCs w:val="28"/>
        </w:rPr>
        <w:t>、</w:t>
      </w:r>
      <w:r>
        <w:rPr>
          <w:rFonts w:hint="eastAsia" w:ascii="宋体" w:hAnsi="宋体" w:eastAsia="宋体" w:cs="宋体"/>
          <w:b/>
          <w:bCs/>
          <w:color w:val="333333"/>
          <w:sz w:val="28"/>
          <w:szCs w:val="28"/>
          <w:lang w:eastAsia="zh-CN"/>
        </w:rPr>
        <w:t>质保要求：产品质保期</w:t>
      </w:r>
      <w:r>
        <w:rPr>
          <w:rFonts w:hint="eastAsia" w:ascii="宋体" w:hAnsi="宋体" w:eastAsia="宋体" w:cs="宋体"/>
          <w:b/>
          <w:bCs/>
          <w:color w:val="333333"/>
          <w:sz w:val="28"/>
          <w:szCs w:val="28"/>
          <w:lang w:val="en-US" w:eastAsia="zh-CN"/>
        </w:rPr>
        <w:t>均须</w:t>
      </w:r>
      <w:r>
        <w:rPr>
          <w:rFonts w:hint="eastAsia" w:ascii="宋体" w:hAnsi="宋体" w:eastAsia="宋体" w:cs="宋体"/>
          <w:b/>
          <w:bCs/>
          <w:color w:val="333333"/>
          <w:sz w:val="28"/>
          <w:szCs w:val="28"/>
          <w:lang w:eastAsia="zh-CN"/>
        </w:rPr>
        <w:t>≥</w:t>
      </w:r>
      <w:r>
        <w:rPr>
          <w:rFonts w:hint="eastAsia" w:ascii="宋体" w:hAnsi="宋体" w:eastAsia="宋体" w:cs="宋体"/>
          <w:b/>
          <w:bCs/>
          <w:color w:val="333333"/>
          <w:sz w:val="28"/>
          <w:szCs w:val="28"/>
          <w:lang w:val="en-US" w:eastAsia="zh-CN"/>
        </w:rPr>
        <w:t>3</w:t>
      </w:r>
      <w:r>
        <w:rPr>
          <w:rFonts w:hint="eastAsia" w:ascii="宋体" w:hAnsi="宋体" w:eastAsia="宋体" w:cs="宋体"/>
          <w:b/>
          <w:bCs/>
          <w:color w:val="333333"/>
          <w:sz w:val="28"/>
          <w:szCs w:val="28"/>
          <w:lang w:eastAsia="zh-CN"/>
        </w:rPr>
        <w:t>年，报价时须注明具体质保期，同时须提供与该质保期相符的厂家质保承诺函（至少提供扫描件）及经销商质保服务承诺函。</w:t>
      </w:r>
      <w:r>
        <w:rPr>
          <w:rFonts w:hint="eastAsia" w:ascii="宋体" w:hAnsi="宋体" w:eastAsia="宋体" w:cs="宋体"/>
          <w:b w:val="0"/>
          <w:bCs w:val="0"/>
          <w:color w:val="333333"/>
          <w:sz w:val="28"/>
          <w:szCs w:val="28"/>
          <w:lang w:eastAsia="zh-CN"/>
        </w:rPr>
        <w:t>中标方须</w:t>
      </w:r>
      <w:r>
        <w:rPr>
          <w:rFonts w:hint="eastAsia" w:ascii="宋体" w:hAnsi="宋体" w:eastAsia="宋体" w:cs="宋体"/>
          <w:b w:val="0"/>
          <w:bCs w:val="0"/>
          <w:color w:val="333333"/>
          <w:sz w:val="28"/>
          <w:szCs w:val="28"/>
        </w:rPr>
        <w:t>负责</w:t>
      </w:r>
      <w:r>
        <w:rPr>
          <w:rFonts w:hint="eastAsia" w:ascii="宋体" w:hAnsi="宋体" w:eastAsia="宋体" w:cs="宋体"/>
          <w:b w:val="0"/>
          <w:bCs w:val="0"/>
          <w:color w:val="333333"/>
          <w:sz w:val="28"/>
          <w:szCs w:val="28"/>
          <w:lang w:eastAsia="zh-CN"/>
        </w:rPr>
        <w:t>质保期内设备的完全免费维护保养，并负责后续使用</w:t>
      </w:r>
      <w:r>
        <w:rPr>
          <w:rFonts w:hint="eastAsia" w:ascii="宋体" w:hAnsi="宋体" w:eastAsia="宋体" w:cs="宋体"/>
          <w:b w:val="0"/>
          <w:bCs w:val="0"/>
          <w:color w:val="333333"/>
          <w:sz w:val="28"/>
          <w:szCs w:val="28"/>
        </w:rPr>
        <w:t>期间的</w:t>
      </w:r>
      <w:r>
        <w:rPr>
          <w:rFonts w:hint="eastAsia" w:ascii="宋体" w:hAnsi="宋体" w:eastAsia="宋体" w:cs="宋体"/>
          <w:b w:val="0"/>
          <w:bCs w:val="0"/>
          <w:color w:val="333333"/>
          <w:sz w:val="28"/>
          <w:szCs w:val="28"/>
          <w:lang w:eastAsia="zh-CN"/>
        </w:rPr>
        <w:t>技术支持</w:t>
      </w:r>
      <w:r>
        <w:rPr>
          <w:rFonts w:hint="eastAsia" w:ascii="宋体" w:hAnsi="宋体" w:eastAsia="宋体" w:cs="宋体"/>
          <w:b w:val="0"/>
          <w:bCs w:val="0"/>
          <w:color w:val="333333"/>
          <w:sz w:val="28"/>
          <w:szCs w:val="28"/>
        </w:rPr>
        <w:t>；在安徽、江苏两省周边有固定的专职售后维修服务工程师（提供相关技术人员的专业培训资料）并列出具体人名单与联系电话，提供售后报修电话。</w:t>
      </w:r>
    </w:p>
    <w:p>
      <w:pPr>
        <w:widowControl/>
        <w:shd w:val="clear" w:color="auto" w:fill="FFFFFF"/>
        <w:autoSpaceDE/>
        <w:autoSpaceDN/>
        <w:spacing w:line="360" w:lineRule="atLeast"/>
        <w:ind w:firstLine="560" w:firstLineChars="200"/>
        <w:rPr>
          <w:rFonts w:hint="default" w:asciiTheme="minorEastAsia" w:hAnsiTheme="minorEastAsia" w:eastAsiaTheme="minorEastAsia" w:cstheme="minorEastAsia"/>
          <w:b w:val="0"/>
          <w:bCs w:val="0"/>
          <w:color w:val="333333"/>
          <w:sz w:val="28"/>
          <w:szCs w:val="28"/>
          <w:lang w:val="en-US" w:eastAsia="zh-CN"/>
        </w:rPr>
      </w:pPr>
      <w:r>
        <w:rPr>
          <w:rFonts w:hint="eastAsia" w:asciiTheme="minorEastAsia" w:hAnsiTheme="minorEastAsia" w:eastAsiaTheme="minorEastAsia" w:cstheme="minorEastAsia"/>
          <w:b w:val="0"/>
          <w:bCs w:val="0"/>
          <w:color w:val="333333"/>
          <w:sz w:val="28"/>
          <w:szCs w:val="28"/>
          <w:lang w:val="en-US" w:eastAsia="zh-CN"/>
        </w:rPr>
        <w:t>8、质保期内，如设备连续发生两次及以上同类故障，经维修后仍无法杜绝此类故障发生，院方有权要求按中标金额退货退款并就医院损失向中标方索赔。</w:t>
      </w:r>
    </w:p>
    <w:p>
      <w:pPr>
        <w:widowControl/>
        <w:shd w:val="clear" w:color="auto" w:fill="FFFFFF"/>
        <w:autoSpaceDE/>
        <w:autoSpaceDN/>
        <w:spacing w:line="360" w:lineRule="atLeast"/>
        <w:ind w:firstLine="602" w:firstLineChars="200"/>
        <w:rPr>
          <w:rStyle w:val="12"/>
          <w:rFonts w:hint="default" w:ascii="宋体" w:hAnsi="宋体" w:cs="宋体"/>
          <w:sz w:val="28"/>
          <w:szCs w:val="28"/>
          <w:vertAlign w:val="baseline"/>
          <w:lang w:val="en-US" w:eastAsia="zh-CN"/>
        </w:rPr>
      </w:pPr>
      <w:r>
        <w:rPr>
          <w:rFonts w:hint="eastAsia" w:asciiTheme="minorEastAsia" w:hAnsiTheme="minorEastAsia" w:eastAsiaTheme="minorEastAsia" w:cstheme="minorEastAsia"/>
          <w:b/>
          <w:bCs/>
          <w:color w:val="333333"/>
          <w:sz w:val="30"/>
          <w:szCs w:val="30"/>
          <w:lang w:val="en-US" w:eastAsia="zh-CN"/>
        </w:rPr>
        <w:t>六</w:t>
      </w:r>
      <w:r>
        <w:rPr>
          <w:rFonts w:hint="eastAsia" w:asciiTheme="minorEastAsia" w:hAnsiTheme="minorEastAsia" w:eastAsiaTheme="minorEastAsia" w:cstheme="minorEastAsia"/>
          <w:b/>
          <w:bCs/>
          <w:color w:val="333333"/>
          <w:sz w:val="30"/>
          <w:szCs w:val="30"/>
        </w:rPr>
        <w:t>、</w:t>
      </w:r>
      <w:r>
        <w:rPr>
          <w:rStyle w:val="12"/>
          <w:rFonts w:hint="eastAsia" w:ascii="宋体" w:hAnsi="宋体" w:cs="宋体"/>
          <w:sz w:val="28"/>
          <w:szCs w:val="28"/>
          <w:lang w:eastAsia="zh-CN"/>
        </w:rPr>
        <w:t>投标文件内容顺序及格式</w:t>
      </w:r>
    </w:p>
    <w:tbl>
      <w:tblPr>
        <w:tblStyle w:val="10"/>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359"/>
        <w:gridCol w:w="1241"/>
        <w:gridCol w:w="5209"/>
        <w:gridCol w:w="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widowControl/>
              <w:numPr>
                <w:ilvl w:val="0"/>
                <w:numId w:val="0"/>
              </w:numPr>
              <w:spacing w:after="165" w:line="495" w:lineRule="atLeast"/>
              <w:jc w:val="center"/>
              <w:rPr>
                <w:rStyle w:val="12"/>
                <w:rFonts w:hint="eastAsia"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序号</w:t>
            </w:r>
          </w:p>
        </w:tc>
        <w:tc>
          <w:tcPr>
            <w:tcW w:w="2462" w:type="dxa"/>
            <w:gridSpan w:val="2"/>
            <w:vAlign w:val="center"/>
          </w:tcPr>
          <w:p>
            <w:pPr>
              <w:pStyle w:val="7"/>
              <w:widowControl/>
              <w:numPr>
                <w:ilvl w:val="0"/>
                <w:numId w:val="0"/>
              </w:numPr>
              <w:spacing w:after="165" w:line="495" w:lineRule="atLeast"/>
              <w:jc w:val="center"/>
              <w:rPr>
                <w:rStyle w:val="12"/>
                <w:rFonts w:hint="eastAsia"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目录名称</w:t>
            </w:r>
          </w:p>
        </w:tc>
        <w:tc>
          <w:tcPr>
            <w:tcW w:w="5325" w:type="dxa"/>
          </w:tcPr>
          <w:p>
            <w:pPr>
              <w:pStyle w:val="7"/>
              <w:widowControl/>
              <w:numPr>
                <w:ilvl w:val="0"/>
                <w:numId w:val="0"/>
              </w:numPr>
              <w:spacing w:after="165" w:line="495" w:lineRule="atLeast"/>
              <w:jc w:val="center"/>
              <w:rPr>
                <w:rStyle w:val="12"/>
                <w:rFonts w:hint="eastAsia" w:ascii="宋体" w:hAnsi="宋体" w:cs="宋体"/>
                <w:b/>
                <w:bCs w:val="0"/>
                <w:sz w:val="24"/>
                <w:szCs w:val="24"/>
                <w:vertAlign w:val="baseline"/>
                <w:lang w:val="en-US" w:eastAsia="zh-CN"/>
              </w:rPr>
            </w:pPr>
            <w:r>
              <w:rPr>
                <w:rStyle w:val="12"/>
                <w:rFonts w:hint="eastAsia" w:ascii="宋体" w:hAnsi="宋体" w:cs="宋体"/>
                <w:b/>
                <w:bCs w:val="0"/>
                <w:sz w:val="24"/>
                <w:szCs w:val="24"/>
                <w:vertAlign w:val="baseline"/>
                <w:lang w:val="en-US" w:eastAsia="zh-CN"/>
              </w:rPr>
              <w:t>目录内容</w:t>
            </w:r>
          </w:p>
        </w:tc>
        <w:tc>
          <w:tcPr>
            <w:tcW w:w="825" w:type="dxa"/>
          </w:tcPr>
          <w:p>
            <w:pPr>
              <w:pStyle w:val="7"/>
              <w:widowControl/>
              <w:numPr>
                <w:ilvl w:val="0"/>
                <w:numId w:val="0"/>
              </w:numPr>
              <w:spacing w:after="165" w:line="495" w:lineRule="atLeast"/>
              <w:jc w:val="center"/>
              <w:rPr>
                <w:rStyle w:val="12"/>
                <w:rFonts w:hint="eastAsia" w:ascii="宋体" w:hAnsi="宋体" w:cs="宋体"/>
                <w:b/>
                <w:bCs w:val="0"/>
                <w:sz w:val="24"/>
                <w:szCs w:val="24"/>
                <w:vertAlign w:val="baseline"/>
                <w:lang w:val="en-US" w:eastAsia="zh-CN"/>
              </w:rPr>
            </w:pPr>
            <w:r>
              <w:rPr>
                <w:rStyle w:val="12"/>
                <w:rFonts w:hint="eastAsia" w:ascii="宋体" w:hAnsi="宋体" w:cs="宋体"/>
                <w:b/>
                <w:bCs w:val="0"/>
                <w:sz w:val="24"/>
                <w:szCs w:val="24"/>
                <w:vertAlign w:val="baseline"/>
                <w:lang w:val="en-US" w:eastAsia="zh-CN"/>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1</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授权委托书</w:t>
            </w:r>
          </w:p>
        </w:tc>
        <w:tc>
          <w:tcPr>
            <w:tcW w:w="5325" w:type="dxa"/>
          </w:tcPr>
          <w:p>
            <w:pPr>
              <w:pStyle w:val="7"/>
              <w:widowControl/>
              <w:numPr>
                <w:ilvl w:val="0"/>
                <w:numId w:val="0"/>
              </w:numPr>
              <w:spacing w:after="165" w:line="495" w:lineRule="atLeast"/>
              <w:jc w:val="left"/>
              <w:rPr>
                <w:rStyle w:val="12"/>
                <w:rFonts w:hint="default" w:ascii="宋体" w:hAnsi="宋体" w:cs="宋体"/>
                <w:b w:val="0"/>
                <w:bCs/>
                <w:sz w:val="24"/>
                <w:szCs w:val="24"/>
                <w:vertAlign w:val="baseline"/>
                <w:lang w:val="en-US" w:eastAsia="zh-CN"/>
              </w:rPr>
            </w:pPr>
            <w:r>
              <w:rPr>
                <w:rStyle w:val="12"/>
                <w:rFonts w:hint="eastAsia" w:ascii="宋体" w:hAnsi="宋体" w:cs="宋体"/>
                <w:b w:val="0"/>
                <w:bCs/>
                <w:sz w:val="24"/>
                <w:szCs w:val="24"/>
                <w:vertAlign w:val="baseline"/>
                <w:lang w:val="en-US" w:eastAsia="zh-CN"/>
              </w:rPr>
              <w:t>授权委托书与法人及被委托人身份证明</w:t>
            </w:r>
          </w:p>
        </w:tc>
        <w:tc>
          <w:tcPr>
            <w:tcW w:w="825" w:type="dxa"/>
          </w:tcPr>
          <w:p>
            <w:pPr>
              <w:pStyle w:val="7"/>
              <w:widowControl/>
              <w:numPr>
                <w:ilvl w:val="0"/>
                <w:numId w:val="0"/>
              </w:numPr>
              <w:spacing w:after="165" w:line="495" w:lineRule="atLeast"/>
              <w:jc w:val="lef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2</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投标人相关资质及相关承诺函</w:t>
            </w:r>
          </w:p>
        </w:tc>
        <w:tc>
          <w:tcPr>
            <w:tcW w:w="5325" w:type="dxa"/>
          </w:tcPr>
          <w:p>
            <w:pPr>
              <w:pStyle w:val="7"/>
              <w:widowControl/>
              <w:numPr>
                <w:ilvl w:val="0"/>
                <w:numId w:val="0"/>
              </w:numPr>
              <w:spacing w:after="165" w:line="495" w:lineRule="atLeast"/>
              <w:jc w:val="left"/>
              <w:rPr>
                <w:rStyle w:val="12"/>
                <w:rFonts w:hint="default" w:ascii="宋体" w:hAnsi="宋体" w:cs="宋体"/>
                <w:b w:val="0"/>
                <w:bCs/>
                <w:sz w:val="24"/>
                <w:szCs w:val="24"/>
                <w:vertAlign w:val="baseline"/>
                <w:lang w:val="en-US" w:eastAsia="zh-CN"/>
              </w:rPr>
            </w:pPr>
            <w:r>
              <w:rPr>
                <w:rStyle w:val="12"/>
                <w:rFonts w:hint="eastAsia" w:ascii="宋体" w:hAnsi="宋体" w:cs="宋体"/>
                <w:b w:val="0"/>
                <w:bCs/>
                <w:sz w:val="24"/>
                <w:szCs w:val="24"/>
                <w:vertAlign w:val="baseline"/>
                <w:lang w:val="en-US" w:eastAsia="zh-CN"/>
              </w:rPr>
              <w:t>按第二项资格要求逐项提供，</w:t>
            </w:r>
            <w:r>
              <w:rPr>
                <w:rStyle w:val="12"/>
                <w:rFonts w:hint="eastAsia" w:ascii="宋体" w:hAnsi="宋体" w:cs="宋体"/>
                <w:sz w:val="24"/>
                <w:szCs w:val="24"/>
                <w:vertAlign w:val="baseline"/>
                <w:lang w:val="en-US" w:eastAsia="zh-CN"/>
              </w:rPr>
              <w:t>（格式见附件）</w:t>
            </w:r>
          </w:p>
        </w:tc>
        <w:tc>
          <w:tcPr>
            <w:tcW w:w="825" w:type="dxa"/>
          </w:tcPr>
          <w:p>
            <w:pPr>
              <w:pStyle w:val="7"/>
              <w:widowControl/>
              <w:numPr>
                <w:ilvl w:val="0"/>
                <w:numId w:val="0"/>
              </w:numPr>
              <w:spacing w:after="165" w:line="495" w:lineRule="atLeast"/>
              <w:jc w:val="lef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3</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生产厂家及产品相关资质</w:t>
            </w:r>
          </w:p>
        </w:tc>
        <w:tc>
          <w:tcPr>
            <w:tcW w:w="5325" w:type="dxa"/>
          </w:tcPr>
          <w:p>
            <w:pPr>
              <w:pStyle w:val="7"/>
              <w:widowControl/>
              <w:numPr>
                <w:ilvl w:val="0"/>
                <w:numId w:val="0"/>
              </w:numPr>
              <w:spacing w:after="165" w:line="495" w:lineRule="atLeast"/>
              <w:jc w:val="left"/>
              <w:rPr>
                <w:rStyle w:val="12"/>
                <w:rFonts w:hint="default" w:ascii="宋体" w:hAnsi="宋体" w:cs="宋体"/>
                <w:b w:val="0"/>
                <w:bCs/>
                <w:sz w:val="24"/>
                <w:szCs w:val="24"/>
                <w:vertAlign w:val="baseline"/>
                <w:lang w:val="en-US" w:eastAsia="zh-CN"/>
              </w:rPr>
            </w:pPr>
            <w:r>
              <w:rPr>
                <w:rStyle w:val="12"/>
                <w:rFonts w:hint="eastAsia" w:ascii="宋体" w:hAnsi="宋体" w:cs="宋体"/>
                <w:b w:val="0"/>
                <w:bCs/>
                <w:sz w:val="24"/>
                <w:szCs w:val="24"/>
                <w:vertAlign w:val="baseline"/>
                <w:lang w:val="en-US" w:eastAsia="zh-CN"/>
              </w:rPr>
              <w:t>生产企业营业执照、生产许可证等</w:t>
            </w:r>
          </w:p>
        </w:tc>
        <w:tc>
          <w:tcPr>
            <w:tcW w:w="825" w:type="dxa"/>
          </w:tcPr>
          <w:p>
            <w:pPr>
              <w:pStyle w:val="7"/>
              <w:widowControl/>
              <w:numPr>
                <w:ilvl w:val="0"/>
                <w:numId w:val="0"/>
              </w:numPr>
              <w:spacing w:after="165" w:line="495" w:lineRule="atLeast"/>
              <w:jc w:val="lef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4</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产品列表及配置清单</w:t>
            </w:r>
          </w:p>
        </w:tc>
        <w:tc>
          <w:tcPr>
            <w:tcW w:w="5325" w:type="dxa"/>
          </w:tcPr>
          <w:p>
            <w:pPr>
              <w:pStyle w:val="7"/>
              <w:widowControl/>
              <w:numPr>
                <w:ilvl w:val="0"/>
                <w:numId w:val="0"/>
              </w:numPr>
              <w:spacing w:after="165" w:line="495" w:lineRule="atLeast"/>
              <w:jc w:val="left"/>
              <w:rPr>
                <w:rStyle w:val="12"/>
                <w:rFonts w:hint="default" w:ascii="宋体" w:hAnsi="宋体" w:cs="宋体"/>
                <w:b w:val="0"/>
                <w:bCs/>
                <w:sz w:val="24"/>
                <w:szCs w:val="24"/>
                <w:vertAlign w:val="baseline"/>
                <w:lang w:val="en-US" w:eastAsia="zh-CN"/>
              </w:rPr>
            </w:pPr>
            <w:r>
              <w:rPr>
                <w:rStyle w:val="12"/>
                <w:rFonts w:hint="eastAsia" w:ascii="宋体" w:hAnsi="宋体" w:cs="宋体"/>
                <w:b w:val="0"/>
                <w:bCs/>
                <w:sz w:val="24"/>
                <w:szCs w:val="24"/>
                <w:vertAlign w:val="baseline"/>
                <w:lang w:val="en-US" w:eastAsia="zh-CN"/>
              </w:rPr>
              <w:t>所推荐产品类目及每个产品配置清单，如有功能性选配件需详细列出并加以说明</w:t>
            </w:r>
          </w:p>
        </w:tc>
        <w:tc>
          <w:tcPr>
            <w:tcW w:w="825" w:type="dxa"/>
          </w:tcPr>
          <w:p>
            <w:pPr>
              <w:pStyle w:val="7"/>
              <w:widowControl/>
              <w:numPr>
                <w:ilvl w:val="0"/>
                <w:numId w:val="0"/>
              </w:numPr>
              <w:spacing w:after="165" w:line="495" w:lineRule="atLeast"/>
              <w:jc w:val="lef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5</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产品技术参数及响应表</w:t>
            </w:r>
          </w:p>
        </w:tc>
        <w:tc>
          <w:tcPr>
            <w:tcW w:w="5325" w:type="dxa"/>
          </w:tcPr>
          <w:p>
            <w:pPr>
              <w:pStyle w:val="7"/>
              <w:widowControl/>
              <w:numPr>
                <w:ilvl w:val="0"/>
                <w:numId w:val="0"/>
              </w:numPr>
              <w:spacing w:after="165" w:line="495" w:lineRule="atLeast"/>
              <w:jc w:val="left"/>
              <w:rPr>
                <w:rStyle w:val="12"/>
                <w:rFonts w:hint="default" w:ascii="宋体" w:hAnsi="宋体" w:cs="宋体"/>
                <w:b w:val="0"/>
                <w:bCs/>
                <w:sz w:val="24"/>
                <w:szCs w:val="24"/>
                <w:vertAlign w:val="baseline"/>
                <w:lang w:val="en-US" w:eastAsia="zh-CN"/>
              </w:rPr>
            </w:pPr>
            <w:r>
              <w:rPr>
                <w:rStyle w:val="12"/>
                <w:rFonts w:hint="eastAsia" w:ascii="宋体" w:hAnsi="宋体" w:cs="宋体"/>
                <w:b w:val="0"/>
                <w:bCs/>
                <w:sz w:val="24"/>
                <w:szCs w:val="24"/>
                <w:vertAlign w:val="baseline"/>
                <w:lang w:val="en-US" w:eastAsia="zh-CN"/>
              </w:rPr>
              <w:t>按顺序提供产品列表中所有产品的技术参数（须加盖厂家公章），</w:t>
            </w:r>
            <w:r>
              <w:rPr>
                <w:rStyle w:val="12"/>
                <w:rFonts w:hint="eastAsia" w:ascii="宋体" w:hAnsi="宋体" w:cs="宋体"/>
                <w:b/>
                <w:bCs w:val="0"/>
                <w:sz w:val="24"/>
                <w:szCs w:val="24"/>
                <w:vertAlign w:val="baseline"/>
                <w:lang w:val="en-US" w:eastAsia="zh-CN"/>
              </w:rPr>
              <w:t>参数响应表不得缺项，每项须注明佐证材料页码条目</w:t>
            </w:r>
          </w:p>
        </w:tc>
        <w:tc>
          <w:tcPr>
            <w:tcW w:w="825" w:type="dxa"/>
          </w:tcPr>
          <w:p>
            <w:pPr>
              <w:pStyle w:val="7"/>
              <w:widowControl/>
              <w:numPr>
                <w:ilvl w:val="0"/>
                <w:numId w:val="0"/>
              </w:numPr>
              <w:spacing w:after="165" w:line="495" w:lineRule="atLeast"/>
              <w:jc w:val="lef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6</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售后服务条款</w:t>
            </w:r>
          </w:p>
        </w:tc>
        <w:tc>
          <w:tcPr>
            <w:tcW w:w="5325" w:type="dxa"/>
          </w:tcPr>
          <w:p>
            <w:pPr>
              <w:pStyle w:val="7"/>
              <w:widowControl/>
              <w:numPr>
                <w:ilvl w:val="0"/>
                <w:numId w:val="0"/>
              </w:numPr>
              <w:spacing w:after="165" w:line="495" w:lineRule="atLeast"/>
              <w:jc w:val="left"/>
              <w:rPr>
                <w:rStyle w:val="12"/>
                <w:rFonts w:hint="default" w:ascii="宋体" w:hAnsi="宋体" w:cs="宋体"/>
                <w:b w:val="0"/>
                <w:bCs/>
                <w:sz w:val="24"/>
                <w:szCs w:val="24"/>
                <w:vertAlign w:val="baseline"/>
                <w:lang w:val="en-US" w:eastAsia="zh-CN"/>
              </w:rPr>
            </w:pPr>
            <w:r>
              <w:rPr>
                <w:rStyle w:val="12"/>
                <w:rFonts w:hint="eastAsia" w:ascii="宋体" w:hAnsi="宋体" w:cs="宋体"/>
                <w:b w:val="0"/>
                <w:bCs/>
                <w:sz w:val="24"/>
                <w:szCs w:val="24"/>
                <w:vertAlign w:val="baseline"/>
                <w:lang w:val="en-US" w:eastAsia="zh-CN"/>
              </w:rPr>
              <w:t>包括供货期限、安装调试、质保年限、常规维护保养方案、售后技术人员配备情况、培训及质量控制、计量检测等执行方案</w:t>
            </w:r>
          </w:p>
        </w:tc>
        <w:tc>
          <w:tcPr>
            <w:tcW w:w="825" w:type="dxa"/>
          </w:tcPr>
          <w:p>
            <w:pPr>
              <w:pStyle w:val="7"/>
              <w:widowControl/>
              <w:numPr>
                <w:ilvl w:val="0"/>
                <w:numId w:val="0"/>
              </w:numPr>
              <w:spacing w:after="165" w:line="495" w:lineRule="atLeast"/>
              <w:jc w:val="lef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7</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业绩证明材料</w:t>
            </w:r>
          </w:p>
        </w:tc>
        <w:tc>
          <w:tcPr>
            <w:tcW w:w="5325" w:type="dxa"/>
          </w:tcPr>
          <w:p>
            <w:pPr>
              <w:pStyle w:val="7"/>
              <w:widowControl/>
              <w:spacing w:line="495" w:lineRule="atLeast"/>
              <w:jc w:val="left"/>
              <w:rPr>
                <w:rStyle w:val="12"/>
                <w:rFonts w:hint="default" w:ascii="宋体" w:hAnsi="宋体" w:cs="宋体"/>
                <w:b w:val="0"/>
                <w:bCs/>
                <w:sz w:val="24"/>
                <w:szCs w:val="24"/>
                <w:vertAlign w:val="baseline"/>
                <w:lang w:val="en-US" w:eastAsia="zh-CN"/>
              </w:rPr>
            </w:pPr>
            <w:r>
              <w:rPr>
                <w:rFonts w:hint="eastAsia" w:ascii="宋体" w:hAnsi="宋体" w:cs="宋体"/>
                <w:b w:val="0"/>
                <w:bCs/>
                <w:sz w:val="24"/>
                <w:szCs w:val="24"/>
              </w:rPr>
              <w:t>提供本次推荐的设备自20</w:t>
            </w:r>
            <w:r>
              <w:rPr>
                <w:rFonts w:hint="eastAsia" w:ascii="宋体" w:hAnsi="宋体" w:cs="宋体"/>
                <w:b w:val="0"/>
                <w:bCs/>
                <w:sz w:val="24"/>
                <w:szCs w:val="24"/>
                <w:lang w:val="en-US" w:eastAsia="zh-CN"/>
              </w:rPr>
              <w:t>23</w:t>
            </w:r>
            <w:r>
              <w:rPr>
                <w:rFonts w:hint="eastAsia" w:ascii="宋体" w:hAnsi="宋体" w:cs="宋体"/>
                <w:b w:val="0"/>
                <w:bCs/>
                <w:sz w:val="24"/>
                <w:szCs w:val="24"/>
              </w:rPr>
              <w:t>年1月1日以来苏皖</w:t>
            </w:r>
            <w:r>
              <w:rPr>
                <w:rFonts w:hint="eastAsia" w:ascii="宋体" w:hAnsi="宋体" w:cs="宋体"/>
                <w:b w:val="0"/>
                <w:bCs/>
                <w:sz w:val="24"/>
                <w:szCs w:val="24"/>
                <w:lang w:eastAsia="zh-CN"/>
              </w:rPr>
              <w:t>地区</w:t>
            </w:r>
            <w:r>
              <w:rPr>
                <w:rFonts w:hint="eastAsia" w:ascii="宋体" w:hAnsi="宋体" w:cs="宋体"/>
                <w:b w:val="0"/>
                <w:bCs/>
                <w:sz w:val="24"/>
                <w:szCs w:val="24"/>
                <w:lang w:val="en-US" w:eastAsia="zh-CN"/>
              </w:rPr>
              <w:t>三级公立医疗机构</w:t>
            </w:r>
            <w:r>
              <w:rPr>
                <w:rFonts w:hint="eastAsia" w:ascii="宋体" w:hAnsi="宋体" w:cs="宋体"/>
                <w:b w:val="0"/>
                <w:bCs/>
                <w:sz w:val="24"/>
                <w:szCs w:val="24"/>
              </w:rPr>
              <w:t>的用户名录，并提供其中中标通知书或合同三份或以上</w:t>
            </w:r>
            <w:r>
              <w:rPr>
                <w:rFonts w:hint="eastAsia" w:ascii="宋体" w:hAnsi="宋体" w:cs="宋体"/>
                <w:b w:val="0"/>
                <w:bCs/>
                <w:sz w:val="24"/>
                <w:szCs w:val="24"/>
                <w:lang w:eastAsia="zh-CN"/>
              </w:rPr>
              <w:t>（合同金额部分不得涂改、遮挡）</w:t>
            </w:r>
            <w:r>
              <w:rPr>
                <w:rFonts w:hint="eastAsia" w:ascii="宋体" w:hAnsi="宋体" w:cs="宋体"/>
                <w:b w:val="0"/>
                <w:bCs/>
                <w:sz w:val="24"/>
                <w:szCs w:val="24"/>
              </w:rPr>
              <w:t>，同时提供对方联系人信息</w:t>
            </w:r>
            <w:r>
              <w:rPr>
                <w:rFonts w:hint="eastAsia" w:ascii="宋体" w:hAnsi="宋体" w:cs="宋体"/>
                <w:b w:val="0"/>
                <w:bCs/>
                <w:sz w:val="24"/>
                <w:szCs w:val="24"/>
                <w:lang w:val="zh-CN" w:eastAsia="zh-CN"/>
              </w:rPr>
              <w:t>，无联系电话的客户清单视为无效清单</w:t>
            </w:r>
          </w:p>
        </w:tc>
        <w:tc>
          <w:tcPr>
            <w:tcW w:w="825" w:type="dxa"/>
          </w:tcPr>
          <w:p>
            <w:pPr>
              <w:pStyle w:val="7"/>
              <w:widowControl/>
              <w:spacing w:line="495" w:lineRule="atLeast"/>
              <w:jc w:val="left"/>
              <w:rPr>
                <w:rFonts w:hint="eastAsia" w:ascii="宋体" w:hAnsi="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736" w:type="dxa"/>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8</w:t>
            </w:r>
          </w:p>
        </w:tc>
        <w:tc>
          <w:tcPr>
            <w:tcW w:w="2462" w:type="dxa"/>
            <w:gridSpan w:val="2"/>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产品宣传彩页</w:t>
            </w:r>
          </w:p>
        </w:tc>
        <w:tc>
          <w:tcPr>
            <w:tcW w:w="5325" w:type="dxa"/>
          </w:tcPr>
          <w:p>
            <w:pPr>
              <w:pStyle w:val="7"/>
              <w:widowControl/>
              <w:numPr>
                <w:ilvl w:val="0"/>
                <w:numId w:val="0"/>
              </w:numPr>
              <w:spacing w:after="165" w:line="495" w:lineRule="atLeast"/>
              <w:jc w:val="left"/>
              <w:rPr>
                <w:rStyle w:val="12"/>
                <w:rFonts w:hint="default" w:ascii="宋体" w:hAnsi="宋体" w:cs="宋体"/>
                <w:b w:val="0"/>
                <w:bCs/>
                <w:sz w:val="24"/>
                <w:szCs w:val="24"/>
                <w:vertAlign w:val="baseline"/>
                <w:lang w:val="en-US" w:eastAsia="zh-CN"/>
              </w:rPr>
            </w:pPr>
            <w:r>
              <w:rPr>
                <w:rStyle w:val="12"/>
                <w:rFonts w:hint="eastAsia" w:ascii="宋体" w:hAnsi="宋体" w:cs="宋体"/>
                <w:b w:val="0"/>
                <w:bCs/>
                <w:sz w:val="24"/>
                <w:szCs w:val="24"/>
                <w:vertAlign w:val="baseline"/>
                <w:lang w:val="en-US" w:eastAsia="zh-CN"/>
              </w:rPr>
              <w:t>提供厂家产品彩页，如有电子版同时发送至邮箱tczyzb@126.com</w:t>
            </w:r>
          </w:p>
        </w:tc>
        <w:tc>
          <w:tcPr>
            <w:tcW w:w="825" w:type="dxa"/>
          </w:tcPr>
          <w:p>
            <w:pPr>
              <w:pStyle w:val="7"/>
              <w:widowControl/>
              <w:numPr>
                <w:ilvl w:val="0"/>
                <w:numId w:val="0"/>
              </w:numPr>
              <w:spacing w:after="165" w:line="495" w:lineRule="atLeast"/>
              <w:jc w:val="lef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Merge w:val="restart"/>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9</w:t>
            </w:r>
          </w:p>
        </w:tc>
        <w:tc>
          <w:tcPr>
            <w:tcW w:w="1202" w:type="dxa"/>
            <w:vMerge w:val="restart"/>
            <w:vAlign w:val="center"/>
          </w:tcPr>
          <w:p>
            <w:pPr>
              <w:pStyle w:val="7"/>
              <w:widowControl/>
              <w:numPr>
                <w:ilvl w:val="0"/>
                <w:numId w:val="0"/>
              </w:numPr>
              <w:spacing w:after="165" w:line="495" w:lineRule="atLeast"/>
              <w:ind w:firstLine="482" w:firstLineChars="200"/>
              <w:jc w:val="both"/>
              <w:rPr>
                <w:rStyle w:val="12"/>
                <w:rFonts w:hint="eastAsia"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报价表</w:t>
            </w:r>
          </w:p>
          <w:p>
            <w:pPr>
              <w:pStyle w:val="7"/>
              <w:widowControl/>
              <w:numPr>
                <w:ilvl w:val="0"/>
                <w:numId w:val="0"/>
              </w:numPr>
              <w:spacing w:after="165" w:line="495" w:lineRule="atLeast"/>
              <w:ind w:left="241" w:firstLine="482" w:firstLineChars="200"/>
              <w:jc w:val="both"/>
              <w:rPr>
                <w:rStyle w:val="12"/>
                <w:rFonts w:hint="default"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w:t>
            </w:r>
            <w:r>
              <w:rPr>
                <w:rStyle w:val="12"/>
                <w:rFonts w:hint="eastAsia" w:ascii="宋体" w:hAnsi="宋体" w:cs="宋体"/>
                <w:b/>
                <w:bCs w:val="0"/>
                <w:sz w:val="24"/>
                <w:szCs w:val="24"/>
                <w:vertAlign w:val="baseline"/>
                <w:lang w:val="en-US" w:eastAsia="zh-CN"/>
              </w:rPr>
              <w:t>须单独密封）</w:t>
            </w:r>
          </w:p>
        </w:tc>
        <w:tc>
          <w:tcPr>
            <w:tcW w:w="1260" w:type="dxa"/>
            <w:vAlign w:val="center"/>
          </w:tcPr>
          <w:p>
            <w:pPr>
              <w:pStyle w:val="7"/>
              <w:widowControl/>
              <w:numPr>
                <w:ilvl w:val="0"/>
                <w:numId w:val="0"/>
              </w:numPr>
              <w:spacing w:after="165" w:line="495" w:lineRule="atLeast"/>
              <w:jc w:val="both"/>
              <w:rPr>
                <w:rStyle w:val="12"/>
                <w:rFonts w:hint="eastAsia"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设备报价表</w:t>
            </w:r>
          </w:p>
        </w:tc>
        <w:tc>
          <w:tcPr>
            <w:tcW w:w="5325" w:type="dxa"/>
          </w:tcPr>
          <w:p>
            <w:pPr>
              <w:pStyle w:val="7"/>
              <w:widowControl/>
              <w:numPr>
                <w:ilvl w:val="0"/>
                <w:numId w:val="0"/>
              </w:numPr>
              <w:spacing w:after="165" w:line="495" w:lineRule="atLeast"/>
              <w:rPr>
                <w:rStyle w:val="12"/>
                <w:rFonts w:hint="default" w:ascii="宋体" w:hAnsi="宋体" w:cs="宋体"/>
                <w:sz w:val="24"/>
                <w:szCs w:val="24"/>
                <w:vertAlign w:val="baseline"/>
                <w:lang w:val="en-US" w:eastAsia="zh-CN"/>
              </w:rPr>
            </w:pPr>
            <w:r>
              <w:rPr>
                <w:rStyle w:val="12"/>
                <w:rFonts w:hint="eastAsia" w:ascii="宋体" w:hAnsi="宋体" w:cs="宋体"/>
                <w:b/>
                <w:bCs w:val="0"/>
                <w:sz w:val="24"/>
                <w:szCs w:val="24"/>
                <w:vertAlign w:val="baseline"/>
                <w:lang w:val="en-US" w:eastAsia="zh-CN"/>
              </w:rPr>
              <w:t>产品品牌型号、质保期限、单价及总价</w:t>
            </w:r>
          </w:p>
        </w:tc>
        <w:tc>
          <w:tcPr>
            <w:tcW w:w="825" w:type="dxa"/>
            <w:vMerge w:val="restart"/>
          </w:tcPr>
          <w:p>
            <w:pPr>
              <w:pStyle w:val="7"/>
              <w:widowControl/>
              <w:numPr>
                <w:ilvl w:val="0"/>
                <w:numId w:val="0"/>
              </w:numPr>
              <w:spacing w:after="165" w:line="495" w:lineRule="atLeast"/>
              <w:rPr>
                <w:rStyle w:val="12"/>
                <w:rFonts w:hint="eastAsia" w:ascii="宋体" w:hAnsi="宋体" w:cs="宋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Merge w:val="continue"/>
            <w:vAlign w:val="center"/>
          </w:tcPr>
          <w:p>
            <w:pPr>
              <w:pStyle w:val="7"/>
              <w:widowControl/>
              <w:numPr>
                <w:ilvl w:val="0"/>
                <w:numId w:val="0"/>
              </w:numPr>
              <w:spacing w:after="165" w:line="495" w:lineRule="atLeast"/>
              <w:jc w:val="center"/>
              <w:rPr>
                <w:rStyle w:val="12"/>
                <w:rFonts w:hint="default" w:ascii="宋体" w:hAnsi="宋体" w:cs="宋体"/>
                <w:sz w:val="24"/>
                <w:szCs w:val="24"/>
                <w:vertAlign w:val="baseline"/>
                <w:lang w:val="en-US" w:eastAsia="zh-CN"/>
              </w:rPr>
            </w:pPr>
          </w:p>
        </w:tc>
        <w:tc>
          <w:tcPr>
            <w:tcW w:w="1202" w:type="dxa"/>
            <w:vMerge w:val="continue"/>
            <w:vAlign w:val="center"/>
          </w:tcPr>
          <w:p>
            <w:pPr>
              <w:pStyle w:val="7"/>
              <w:widowControl/>
              <w:numPr>
                <w:ilvl w:val="0"/>
                <w:numId w:val="0"/>
              </w:numPr>
              <w:spacing w:after="165" w:line="495" w:lineRule="atLeast"/>
              <w:jc w:val="both"/>
              <w:rPr>
                <w:rStyle w:val="12"/>
                <w:rFonts w:hint="default" w:ascii="宋体" w:hAnsi="宋体" w:cs="宋体"/>
                <w:sz w:val="24"/>
                <w:szCs w:val="24"/>
                <w:vertAlign w:val="baseline"/>
                <w:lang w:val="en-US" w:eastAsia="zh-CN"/>
              </w:rPr>
            </w:pPr>
          </w:p>
        </w:tc>
        <w:tc>
          <w:tcPr>
            <w:tcW w:w="1260" w:type="dxa"/>
            <w:vAlign w:val="center"/>
          </w:tcPr>
          <w:p>
            <w:pPr>
              <w:pStyle w:val="7"/>
              <w:widowControl/>
              <w:numPr>
                <w:ilvl w:val="0"/>
                <w:numId w:val="0"/>
              </w:numPr>
              <w:spacing w:after="165" w:line="495" w:lineRule="atLeast"/>
              <w:jc w:val="both"/>
              <w:rPr>
                <w:rStyle w:val="12"/>
                <w:rFonts w:hint="eastAsia" w:ascii="宋体" w:hAnsi="宋体" w:cs="宋体"/>
                <w:sz w:val="24"/>
                <w:szCs w:val="24"/>
                <w:vertAlign w:val="baseline"/>
                <w:lang w:val="en-US" w:eastAsia="zh-CN"/>
              </w:rPr>
            </w:pPr>
            <w:r>
              <w:rPr>
                <w:rStyle w:val="12"/>
                <w:rFonts w:hint="eastAsia" w:ascii="宋体" w:hAnsi="宋体" w:cs="宋体"/>
                <w:sz w:val="24"/>
                <w:szCs w:val="24"/>
                <w:vertAlign w:val="baseline"/>
                <w:lang w:val="en-US" w:eastAsia="zh-CN"/>
              </w:rPr>
              <w:t>选配件、易损件、耗材报价</w:t>
            </w:r>
          </w:p>
        </w:tc>
        <w:tc>
          <w:tcPr>
            <w:tcW w:w="5325" w:type="dxa"/>
          </w:tcPr>
          <w:p>
            <w:pPr>
              <w:pStyle w:val="7"/>
              <w:widowControl/>
              <w:numPr>
                <w:ilvl w:val="0"/>
                <w:numId w:val="0"/>
              </w:numPr>
              <w:spacing w:after="165" w:line="495" w:lineRule="atLeast"/>
              <w:rPr>
                <w:rStyle w:val="12"/>
                <w:rFonts w:hint="default" w:ascii="宋体" w:hAnsi="宋体" w:cs="宋体"/>
                <w:sz w:val="24"/>
                <w:szCs w:val="24"/>
                <w:vertAlign w:val="baseline"/>
                <w:lang w:val="en-US" w:eastAsia="zh-CN"/>
              </w:rPr>
            </w:pPr>
            <w:r>
              <w:rPr>
                <w:rStyle w:val="12"/>
                <w:rFonts w:hint="eastAsia" w:ascii="宋体" w:hAnsi="宋体" w:cs="宋体"/>
                <w:b w:val="0"/>
                <w:bCs/>
                <w:sz w:val="24"/>
                <w:szCs w:val="24"/>
                <w:vertAlign w:val="baseline"/>
                <w:lang w:val="en-US" w:eastAsia="zh-CN"/>
              </w:rPr>
              <w:t>易损件、耗材须注明一般更换周期</w:t>
            </w:r>
          </w:p>
        </w:tc>
        <w:tc>
          <w:tcPr>
            <w:tcW w:w="825" w:type="dxa"/>
            <w:vMerge w:val="continue"/>
          </w:tcPr>
          <w:p>
            <w:pPr>
              <w:pStyle w:val="7"/>
              <w:widowControl/>
              <w:numPr>
                <w:ilvl w:val="0"/>
                <w:numId w:val="0"/>
              </w:numPr>
              <w:spacing w:after="165" w:line="495" w:lineRule="atLeast"/>
              <w:rPr>
                <w:rStyle w:val="12"/>
                <w:rFonts w:hint="eastAsia" w:ascii="宋体" w:hAnsi="宋体" w:cs="宋体"/>
                <w:b w:val="0"/>
                <w:bCs/>
                <w:sz w:val="24"/>
                <w:szCs w:val="24"/>
                <w:vertAlign w:val="baseline"/>
                <w:lang w:val="en-US" w:eastAsia="zh-CN"/>
              </w:rPr>
            </w:pPr>
          </w:p>
        </w:tc>
      </w:tr>
    </w:tbl>
    <w:p>
      <w:pPr>
        <w:pStyle w:val="7"/>
        <w:keepNext w:val="0"/>
        <w:keepLines w:val="0"/>
        <w:widowControl/>
        <w:suppressLineNumbers w:val="0"/>
        <w:spacing w:line="360" w:lineRule="atLeast"/>
        <w:rPr>
          <w:rFonts w:hint="eastAsia" w:asciiTheme="minorEastAsia" w:hAnsiTheme="minorEastAsia" w:eastAsiaTheme="minorEastAsia" w:cstheme="minorEastAsia"/>
          <w:b w:val="0"/>
          <w:bCs w:val="0"/>
          <w:color w:val="333333"/>
          <w:kern w:val="0"/>
          <w:sz w:val="30"/>
          <w:szCs w:val="30"/>
          <w:lang w:val="zh-CN" w:eastAsia="zh-CN" w:bidi="zh-CN"/>
        </w:rPr>
      </w:pPr>
    </w:p>
    <w:p>
      <w:pPr>
        <w:widowControl/>
        <w:shd w:val="clear" w:color="auto" w:fill="FFFFFF"/>
        <w:autoSpaceDE/>
        <w:autoSpaceDN/>
        <w:spacing w:line="360" w:lineRule="atLeast"/>
        <w:ind w:firstLine="602" w:firstLineChars="200"/>
        <w:rPr>
          <w:rFonts w:hint="eastAsia" w:asciiTheme="minorEastAsia" w:hAnsiTheme="minorEastAsia" w:eastAsiaTheme="minorEastAsia" w:cstheme="minorEastAsia"/>
          <w:b w:val="0"/>
          <w:bCs w:val="0"/>
          <w:color w:val="333333"/>
          <w:sz w:val="30"/>
          <w:szCs w:val="30"/>
        </w:rPr>
      </w:pPr>
      <w:r>
        <w:rPr>
          <w:rFonts w:hint="eastAsia" w:asciiTheme="minorEastAsia" w:hAnsiTheme="minorEastAsia" w:eastAsiaTheme="minorEastAsia" w:cstheme="minorEastAsia"/>
          <w:b/>
          <w:bCs/>
          <w:color w:val="333333"/>
          <w:sz w:val="30"/>
          <w:szCs w:val="30"/>
          <w:lang w:val="en-US" w:eastAsia="zh-CN"/>
        </w:rPr>
        <w:t>七</w:t>
      </w:r>
      <w:r>
        <w:rPr>
          <w:rFonts w:hint="eastAsia" w:asciiTheme="minorEastAsia" w:hAnsiTheme="minorEastAsia" w:eastAsiaTheme="minorEastAsia" w:cstheme="minorEastAsia"/>
          <w:b/>
          <w:bCs/>
          <w:color w:val="333333"/>
          <w:sz w:val="30"/>
          <w:szCs w:val="30"/>
        </w:rPr>
        <w:t>、请各投标人于202</w:t>
      </w:r>
      <w:r>
        <w:rPr>
          <w:rFonts w:hint="eastAsia" w:asciiTheme="minorEastAsia" w:hAnsiTheme="minorEastAsia" w:eastAsiaTheme="minorEastAsia" w:cstheme="minorEastAsia"/>
          <w:b/>
          <w:bCs/>
          <w:color w:val="333333"/>
          <w:sz w:val="30"/>
          <w:szCs w:val="30"/>
          <w:lang w:val="en-US" w:eastAsia="zh-CN"/>
        </w:rPr>
        <w:t>6</w:t>
      </w:r>
      <w:r>
        <w:rPr>
          <w:rFonts w:hint="eastAsia" w:asciiTheme="minorEastAsia" w:hAnsiTheme="minorEastAsia" w:eastAsiaTheme="minorEastAsia" w:cstheme="minorEastAsia"/>
          <w:b/>
          <w:bCs/>
          <w:color w:val="333333"/>
          <w:sz w:val="30"/>
          <w:szCs w:val="30"/>
        </w:rPr>
        <w:t>年</w:t>
      </w:r>
      <w:r>
        <w:rPr>
          <w:rFonts w:hint="eastAsia" w:asciiTheme="minorEastAsia" w:hAnsiTheme="minorEastAsia" w:eastAsiaTheme="minorEastAsia" w:cstheme="minorEastAsia"/>
          <w:b/>
          <w:bCs/>
          <w:color w:val="333333"/>
          <w:sz w:val="30"/>
          <w:szCs w:val="30"/>
          <w:lang w:val="en-US" w:eastAsia="zh-CN"/>
        </w:rPr>
        <w:t>9</w:t>
      </w:r>
      <w:r>
        <w:rPr>
          <w:rFonts w:hint="eastAsia" w:asciiTheme="minorEastAsia" w:hAnsiTheme="minorEastAsia" w:eastAsiaTheme="minorEastAsia" w:cstheme="minorEastAsia"/>
          <w:b/>
          <w:bCs/>
          <w:color w:val="333333"/>
          <w:sz w:val="30"/>
          <w:szCs w:val="30"/>
        </w:rPr>
        <w:t>月</w:t>
      </w:r>
      <w:r>
        <w:rPr>
          <w:rFonts w:hint="eastAsia" w:asciiTheme="minorEastAsia" w:hAnsiTheme="minorEastAsia" w:eastAsiaTheme="minorEastAsia" w:cstheme="minorEastAsia"/>
          <w:b/>
          <w:bCs/>
          <w:color w:val="333333"/>
          <w:sz w:val="30"/>
          <w:szCs w:val="30"/>
          <w:lang w:val="en-US" w:eastAsia="zh-CN"/>
        </w:rPr>
        <w:t>29</w:t>
      </w:r>
      <w:r>
        <w:rPr>
          <w:rFonts w:hint="eastAsia" w:asciiTheme="minorEastAsia" w:hAnsiTheme="minorEastAsia" w:eastAsiaTheme="minorEastAsia" w:cstheme="minorEastAsia"/>
          <w:b/>
          <w:bCs/>
          <w:color w:val="333333"/>
          <w:sz w:val="30"/>
          <w:szCs w:val="30"/>
        </w:rPr>
        <w:t>日下午</w:t>
      </w:r>
      <w:r>
        <w:rPr>
          <w:rFonts w:hint="eastAsia" w:asciiTheme="minorEastAsia" w:hAnsiTheme="minorEastAsia" w:eastAsiaTheme="minorEastAsia" w:cstheme="minorEastAsia"/>
          <w:b/>
          <w:bCs/>
          <w:color w:val="333333"/>
          <w:sz w:val="30"/>
          <w:szCs w:val="30"/>
          <w:lang w:val="en-US" w:eastAsia="zh-CN"/>
        </w:rPr>
        <w:t>16</w:t>
      </w:r>
      <w:r>
        <w:rPr>
          <w:rFonts w:hint="eastAsia" w:asciiTheme="minorEastAsia" w:hAnsiTheme="minorEastAsia" w:eastAsiaTheme="minorEastAsia" w:cstheme="minorEastAsia"/>
          <w:b/>
          <w:bCs/>
          <w:color w:val="333333"/>
          <w:sz w:val="30"/>
          <w:szCs w:val="30"/>
        </w:rPr>
        <w:t>:00前将投标文件1正1副送</w:t>
      </w:r>
      <w:r>
        <w:rPr>
          <w:rFonts w:hint="eastAsia" w:asciiTheme="minorEastAsia" w:hAnsiTheme="minorEastAsia" w:eastAsiaTheme="minorEastAsia" w:cstheme="minorEastAsia"/>
          <w:b/>
          <w:bCs/>
          <w:color w:val="333333"/>
          <w:sz w:val="30"/>
          <w:szCs w:val="30"/>
          <w:lang w:val="en-US" w:eastAsia="zh-CN"/>
        </w:rPr>
        <w:t>/寄</w:t>
      </w:r>
      <w:r>
        <w:rPr>
          <w:rFonts w:hint="eastAsia" w:asciiTheme="minorEastAsia" w:hAnsiTheme="minorEastAsia" w:eastAsiaTheme="minorEastAsia" w:cstheme="minorEastAsia"/>
          <w:b/>
          <w:bCs/>
          <w:color w:val="333333"/>
          <w:sz w:val="30"/>
          <w:szCs w:val="30"/>
        </w:rPr>
        <w:t>达天长市中医院药械科，逾期不予接收。</w:t>
      </w:r>
    </w:p>
    <w:p>
      <w:pPr>
        <w:pStyle w:val="14"/>
        <w:widowControl/>
        <w:shd w:val="clear" w:color="auto" w:fill="FFFFFF"/>
        <w:spacing w:line="360" w:lineRule="atLeast"/>
        <w:ind w:firstLine="600" w:firstLineChars="200"/>
        <w:rPr>
          <w:rFonts w:hint="eastAsia" w:asciiTheme="minorEastAsia" w:hAnsiTheme="minorEastAsia" w:eastAsiaTheme="minorEastAsia" w:cstheme="minorEastAsia"/>
          <w:b w:val="0"/>
          <w:bCs w:val="0"/>
          <w:color w:val="333333"/>
          <w:sz w:val="30"/>
          <w:szCs w:val="30"/>
          <w:lang w:val="en-US" w:eastAsia="zh-CN"/>
        </w:rPr>
      </w:pPr>
      <w:r>
        <w:rPr>
          <w:rFonts w:hint="eastAsia" w:asciiTheme="minorEastAsia" w:hAnsiTheme="minorEastAsia" w:eastAsiaTheme="minorEastAsia" w:cstheme="minorEastAsia"/>
          <w:b w:val="0"/>
          <w:bCs w:val="0"/>
          <w:color w:val="333333"/>
          <w:sz w:val="30"/>
          <w:szCs w:val="30"/>
          <w:lang w:eastAsia="zh-CN"/>
        </w:rPr>
        <w:t>药械科电话：</w:t>
      </w:r>
      <w:r>
        <w:rPr>
          <w:rFonts w:hint="eastAsia" w:asciiTheme="minorEastAsia" w:hAnsiTheme="minorEastAsia" w:eastAsiaTheme="minorEastAsia" w:cstheme="minorEastAsia"/>
          <w:b w:val="0"/>
          <w:bCs w:val="0"/>
          <w:color w:val="333333"/>
          <w:sz w:val="30"/>
          <w:szCs w:val="30"/>
          <w:lang w:val="en-US" w:eastAsia="zh-CN"/>
        </w:rPr>
        <w:t>0550 7022655</w:t>
      </w:r>
    </w:p>
    <w:p>
      <w:pPr>
        <w:pStyle w:val="14"/>
        <w:widowControl/>
        <w:shd w:val="clear" w:color="auto" w:fill="FFFFFF"/>
        <w:spacing w:line="360" w:lineRule="atLeast"/>
        <w:ind w:firstLine="600" w:firstLineChars="200"/>
        <w:rPr>
          <w:rFonts w:hint="eastAsia" w:asciiTheme="minorEastAsia" w:hAnsiTheme="minorEastAsia" w:eastAsiaTheme="minorEastAsia" w:cstheme="minorEastAsia"/>
          <w:b w:val="0"/>
          <w:bCs w:val="0"/>
          <w:color w:val="333333"/>
          <w:sz w:val="30"/>
          <w:szCs w:val="30"/>
          <w:lang w:val="en-US" w:eastAsia="zh-CN"/>
        </w:rPr>
      </w:pPr>
      <w:r>
        <w:rPr>
          <w:rFonts w:hint="eastAsia" w:asciiTheme="minorEastAsia" w:hAnsiTheme="minorEastAsia" w:eastAsiaTheme="minorEastAsia" w:cstheme="minorEastAsia"/>
          <w:b w:val="0"/>
          <w:bCs w:val="0"/>
          <w:color w:val="333333"/>
          <w:sz w:val="30"/>
          <w:szCs w:val="30"/>
          <w:lang w:val="en-US" w:eastAsia="zh-CN"/>
        </w:rPr>
        <w:t>监 督 电话：0550 7042255</w:t>
      </w:r>
    </w:p>
    <w:p>
      <w:pPr>
        <w:pStyle w:val="14"/>
        <w:widowControl/>
        <w:shd w:val="clear" w:color="auto" w:fill="FFFFFF"/>
        <w:spacing w:line="360" w:lineRule="atLeast"/>
        <w:ind w:firstLine="600" w:firstLineChars="200"/>
        <w:rPr>
          <w:rFonts w:hint="eastAsia" w:asciiTheme="minorEastAsia" w:hAnsiTheme="minorEastAsia" w:eastAsiaTheme="minorEastAsia" w:cstheme="minorEastAsia"/>
          <w:b w:val="0"/>
          <w:bCs w:val="0"/>
          <w:color w:val="333333"/>
          <w:sz w:val="30"/>
          <w:szCs w:val="30"/>
          <w:lang w:val="en-US" w:eastAsia="zh-CN"/>
        </w:rPr>
      </w:pPr>
      <w:r>
        <w:rPr>
          <w:rFonts w:hint="eastAsia" w:asciiTheme="minorEastAsia" w:hAnsiTheme="minorEastAsia" w:eastAsiaTheme="minorEastAsia" w:cstheme="minorEastAsia"/>
          <w:b w:val="0"/>
          <w:bCs w:val="0"/>
          <w:color w:val="333333"/>
          <w:sz w:val="30"/>
          <w:szCs w:val="30"/>
          <w:lang w:val="en-US" w:eastAsia="zh-CN"/>
        </w:rPr>
        <w:t xml:space="preserve">标书收件人：安徽省天长市天宁大道222号  </w:t>
      </w:r>
    </w:p>
    <w:p>
      <w:pPr>
        <w:pStyle w:val="14"/>
        <w:widowControl/>
        <w:shd w:val="clear" w:color="auto" w:fill="FFFFFF"/>
        <w:spacing w:line="360" w:lineRule="atLeast"/>
        <w:ind w:firstLine="600" w:firstLineChars="200"/>
        <w:rPr>
          <w:rFonts w:hint="eastAsia" w:asciiTheme="minorEastAsia" w:hAnsiTheme="minorEastAsia" w:eastAsiaTheme="minorEastAsia" w:cstheme="minorEastAsia"/>
          <w:b w:val="0"/>
          <w:bCs w:val="0"/>
          <w:color w:val="333333"/>
          <w:sz w:val="30"/>
          <w:szCs w:val="30"/>
          <w:lang w:val="en-US" w:eastAsia="zh-CN"/>
        </w:rPr>
      </w:pPr>
      <w:r>
        <w:rPr>
          <w:rFonts w:hint="eastAsia" w:asciiTheme="minorEastAsia" w:hAnsiTheme="minorEastAsia" w:eastAsiaTheme="minorEastAsia" w:cstheme="minorEastAsia"/>
          <w:b w:val="0"/>
          <w:bCs w:val="0"/>
          <w:color w:val="333333"/>
          <w:sz w:val="30"/>
          <w:szCs w:val="30"/>
          <w:lang w:val="en-US" w:eastAsia="zh-CN"/>
        </w:rPr>
        <w:t>王  刚 13721012322</w:t>
      </w:r>
    </w:p>
    <w:p>
      <w:pPr>
        <w:pStyle w:val="14"/>
        <w:widowControl/>
        <w:shd w:val="clear" w:color="auto" w:fill="FFFFFF"/>
        <w:spacing w:line="360" w:lineRule="atLeast"/>
        <w:ind w:firstLine="600" w:firstLineChars="200"/>
        <w:rPr>
          <w:rFonts w:hint="default" w:asciiTheme="minorEastAsia" w:hAnsiTheme="minorEastAsia" w:eastAsiaTheme="minorEastAsia" w:cstheme="minorEastAsia"/>
          <w:b w:val="0"/>
          <w:bCs w:val="0"/>
          <w:color w:val="333333"/>
          <w:sz w:val="30"/>
          <w:szCs w:val="30"/>
          <w:lang w:val="en-US" w:eastAsia="zh-CN"/>
        </w:rPr>
      </w:pPr>
      <w:r>
        <w:rPr>
          <w:rFonts w:hint="eastAsia" w:asciiTheme="minorEastAsia" w:hAnsiTheme="minorEastAsia" w:eastAsiaTheme="minorEastAsia" w:cstheme="minorEastAsia"/>
          <w:b w:val="0"/>
          <w:bCs w:val="0"/>
          <w:color w:val="333333"/>
          <w:sz w:val="30"/>
          <w:szCs w:val="30"/>
          <w:lang w:val="en-US" w:eastAsia="zh-CN"/>
        </w:rPr>
        <w:t>徐承辉 15395506543</w:t>
      </w:r>
    </w:p>
    <w:p>
      <w:pPr>
        <w:ind w:firstLine="420" w:firstLineChars="200"/>
        <w:rPr>
          <w:rFonts w:hint="eastAsia"/>
          <w:lang w:val="en-US" w:eastAsia="zh-CN"/>
        </w:rPr>
      </w:pPr>
      <w:r>
        <w:rPr>
          <w:rFonts w:hint="eastAsia"/>
          <w:lang w:val="en-US" w:eastAsia="zh-CN"/>
        </w:rPr>
        <w:t xml:space="preserve">                                                     </w:t>
      </w:r>
    </w:p>
    <w:p>
      <w:pPr>
        <w:ind w:firstLine="560" w:firstLineChars="200"/>
        <w:rPr>
          <w:rFonts w:hint="eastAsia" w:ascii="宋体" w:hAnsi="宋体" w:eastAsia="宋体" w:cs="宋体"/>
          <w:color w:val="333333"/>
          <w:kern w:val="0"/>
          <w:sz w:val="28"/>
          <w:szCs w:val="28"/>
          <w:shd w:val="clear" w:color="auto" w:fill="FFFFFF"/>
          <w:lang w:val="en-US" w:eastAsia="zh-CN" w:bidi="ar-SA"/>
        </w:rPr>
      </w:pPr>
    </w:p>
    <w:p>
      <w:pPr>
        <w:ind w:firstLine="560" w:firstLineChars="200"/>
        <w:rPr>
          <w:rFonts w:hint="eastAsia" w:ascii="宋体" w:hAnsi="宋体" w:eastAsia="宋体" w:cs="宋体"/>
          <w:color w:val="333333"/>
          <w:kern w:val="0"/>
          <w:sz w:val="28"/>
          <w:szCs w:val="28"/>
          <w:shd w:val="clear" w:color="auto" w:fill="FFFFFF"/>
          <w:lang w:val="en-US" w:eastAsia="zh-CN" w:bidi="ar-SA"/>
        </w:rPr>
      </w:pPr>
    </w:p>
    <w:p>
      <w:pPr>
        <w:ind w:firstLine="560" w:firstLineChars="200"/>
        <w:jc w:val="right"/>
        <w:rPr>
          <w:rFonts w:hint="eastAsia" w:ascii="宋体" w:hAnsi="宋体" w:eastAsia="宋体" w:cs="宋体"/>
          <w:color w:val="333333"/>
          <w:kern w:val="0"/>
          <w:sz w:val="28"/>
          <w:szCs w:val="28"/>
          <w:shd w:val="clear" w:color="auto" w:fill="FFFFFF"/>
          <w:lang w:val="en-US" w:eastAsia="zh-CN" w:bidi="ar-SA"/>
        </w:rPr>
      </w:pPr>
      <w:r>
        <w:rPr>
          <w:rFonts w:hint="eastAsia" w:ascii="宋体" w:hAnsi="宋体" w:eastAsia="宋体" w:cs="宋体"/>
          <w:color w:val="333333"/>
          <w:kern w:val="0"/>
          <w:sz w:val="28"/>
          <w:szCs w:val="28"/>
          <w:shd w:val="clear" w:color="auto" w:fill="FFFFFF"/>
          <w:lang w:val="en-US" w:eastAsia="zh-CN" w:bidi="ar-SA"/>
        </w:rPr>
        <w:t>天长市中医院</w:t>
      </w:r>
    </w:p>
    <w:p>
      <w:pPr>
        <w:ind w:firstLine="560" w:firstLineChars="200"/>
        <w:jc w:val="right"/>
        <w:rPr>
          <w:rFonts w:hint="default" w:ascii="宋体" w:hAnsi="宋体" w:eastAsia="宋体" w:cs="宋体"/>
          <w:color w:val="333333"/>
          <w:kern w:val="0"/>
          <w:sz w:val="28"/>
          <w:szCs w:val="28"/>
          <w:shd w:val="clear" w:color="auto" w:fill="FFFFFF"/>
          <w:lang w:val="en-US" w:eastAsia="zh-CN" w:bidi="ar-SA"/>
        </w:rPr>
      </w:pPr>
      <w:r>
        <w:rPr>
          <w:rFonts w:hint="eastAsia" w:ascii="宋体" w:hAnsi="宋体" w:cs="宋体"/>
          <w:color w:val="333333"/>
          <w:kern w:val="0"/>
          <w:sz w:val="28"/>
          <w:szCs w:val="28"/>
          <w:shd w:val="clear" w:color="auto" w:fill="FFFFFF"/>
          <w:lang w:val="en-US" w:eastAsia="zh-CN" w:bidi="ar-SA"/>
        </w:rPr>
        <w:t>2026年9月23日</w:t>
      </w:r>
    </w:p>
    <w:p>
      <w:pPr>
        <w:numPr>
          <w:ilvl w:val="0"/>
          <w:numId w:val="0"/>
        </w:numPr>
        <w:ind w:left="5460" w:leftChars="0"/>
        <w:rPr>
          <w:rFonts w:hint="eastAsia" w:ascii="宋体" w:hAnsi="宋体" w:cs="宋体"/>
          <w:color w:val="333333"/>
          <w:kern w:val="0"/>
          <w:sz w:val="28"/>
          <w:szCs w:val="28"/>
          <w:shd w:val="clear" w:color="auto" w:fill="FFFFFF"/>
          <w:lang w:val="en-US" w:eastAsia="zh-CN" w:bidi="ar-SA"/>
        </w:rPr>
      </w:pPr>
    </w:p>
    <w:sectPr>
      <w:headerReference r:id="rId3" w:type="default"/>
      <w:pgSz w:w="11906" w:h="16838"/>
      <w:pgMar w:top="850" w:right="1134" w:bottom="85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A4A005"/>
    <w:multiLevelType w:val="singleLevel"/>
    <w:tmpl w:val="D6A4A005"/>
    <w:lvl w:ilvl="0" w:tentative="0">
      <w:start w:val="4"/>
      <w:numFmt w:val="chineseCounting"/>
      <w:suff w:val="nothing"/>
      <w:lvlText w:val="%1、"/>
      <w:lvlJc w:val="left"/>
      <w:rPr>
        <w:rFonts w:hint="eastAsia"/>
      </w:rPr>
    </w:lvl>
  </w:abstractNum>
  <w:abstractNum w:abstractNumId="1">
    <w:nsid w:val="4D01F6CC"/>
    <w:multiLevelType w:val="singleLevel"/>
    <w:tmpl w:val="4D01F6C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lNGRmZWY4Zjk1YzMyYWU4NzcxZjRiZjhiMDYwMTUifQ=="/>
  </w:docVars>
  <w:rsids>
    <w:rsidRoot w:val="009D4F9A"/>
    <w:rsid w:val="00013739"/>
    <w:rsid w:val="00034C7D"/>
    <w:rsid w:val="00045FB4"/>
    <w:rsid w:val="000462E8"/>
    <w:rsid w:val="00047BCF"/>
    <w:rsid w:val="00063B07"/>
    <w:rsid w:val="00072C48"/>
    <w:rsid w:val="00073200"/>
    <w:rsid w:val="00076E37"/>
    <w:rsid w:val="00092D0C"/>
    <w:rsid w:val="000971AB"/>
    <w:rsid w:val="0009742B"/>
    <w:rsid w:val="00097E97"/>
    <w:rsid w:val="000A6648"/>
    <w:rsid w:val="000D6D66"/>
    <w:rsid w:val="000E4FDA"/>
    <w:rsid w:val="000F1BBF"/>
    <w:rsid w:val="000F28E4"/>
    <w:rsid w:val="00104E18"/>
    <w:rsid w:val="001129CC"/>
    <w:rsid w:val="00114FB7"/>
    <w:rsid w:val="0011596C"/>
    <w:rsid w:val="00125602"/>
    <w:rsid w:val="001264BE"/>
    <w:rsid w:val="00126D5F"/>
    <w:rsid w:val="0013062B"/>
    <w:rsid w:val="001357EE"/>
    <w:rsid w:val="00145D45"/>
    <w:rsid w:val="00172936"/>
    <w:rsid w:val="00172F54"/>
    <w:rsid w:val="0017328A"/>
    <w:rsid w:val="00185630"/>
    <w:rsid w:val="00186BE0"/>
    <w:rsid w:val="001D119C"/>
    <w:rsid w:val="001D3C45"/>
    <w:rsid w:val="001D5335"/>
    <w:rsid w:val="001E3C3F"/>
    <w:rsid w:val="001F4555"/>
    <w:rsid w:val="00214FA2"/>
    <w:rsid w:val="00223566"/>
    <w:rsid w:val="00224EFC"/>
    <w:rsid w:val="002260EC"/>
    <w:rsid w:val="002316AA"/>
    <w:rsid w:val="002328B6"/>
    <w:rsid w:val="002412AF"/>
    <w:rsid w:val="002414A0"/>
    <w:rsid w:val="00263081"/>
    <w:rsid w:val="00266855"/>
    <w:rsid w:val="002679F7"/>
    <w:rsid w:val="00295889"/>
    <w:rsid w:val="0029663A"/>
    <w:rsid w:val="002A0CB2"/>
    <w:rsid w:val="002A38BE"/>
    <w:rsid w:val="002D4EEB"/>
    <w:rsid w:val="002D5180"/>
    <w:rsid w:val="002E31F9"/>
    <w:rsid w:val="00301F80"/>
    <w:rsid w:val="00307E79"/>
    <w:rsid w:val="003175CD"/>
    <w:rsid w:val="00327189"/>
    <w:rsid w:val="003408B8"/>
    <w:rsid w:val="00342D2C"/>
    <w:rsid w:val="003522C2"/>
    <w:rsid w:val="00366E74"/>
    <w:rsid w:val="0037020C"/>
    <w:rsid w:val="0037188E"/>
    <w:rsid w:val="00384460"/>
    <w:rsid w:val="00386954"/>
    <w:rsid w:val="00390AC3"/>
    <w:rsid w:val="003A3E46"/>
    <w:rsid w:val="003A7D78"/>
    <w:rsid w:val="003B5A7F"/>
    <w:rsid w:val="003C6440"/>
    <w:rsid w:val="003D0A2A"/>
    <w:rsid w:val="003D58B5"/>
    <w:rsid w:val="003E35BF"/>
    <w:rsid w:val="003F047C"/>
    <w:rsid w:val="003F1D3A"/>
    <w:rsid w:val="004063FF"/>
    <w:rsid w:val="00412950"/>
    <w:rsid w:val="00422E77"/>
    <w:rsid w:val="00437969"/>
    <w:rsid w:val="004413A0"/>
    <w:rsid w:val="0045345F"/>
    <w:rsid w:val="0046300B"/>
    <w:rsid w:val="00464312"/>
    <w:rsid w:val="00473D05"/>
    <w:rsid w:val="004751AB"/>
    <w:rsid w:val="00483DF8"/>
    <w:rsid w:val="00483FE7"/>
    <w:rsid w:val="00494A22"/>
    <w:rsid w:val="00494BA5"/>
    <w:rsid w:val="004A22D0"/>
    <w:rsid w:val="004A47C8"/>
    <w:rsid w:val="004C69B7"/>
    <w:rsid w:val="004E639A"/>
    <w:rsid w:val="004F756C"/>
    <w:rsid w:val="00506D3F"/>
    <w:rsid w:val="00546CD8"/>
    <w:rsid w:val="00551A34"/>
    <w:rsid w:val="005661CF"/>
    <w:rsid w:val="00570ABA"/>
    <w:rsid w:val="00577AF5"/>
    <w:rsid w:val="005853E6"/>
    <w:rsid w:val="005D24C9"/>
    <w:rsid w:val="00633AE6"/>
    <w:rsid w:val="00641641"/>
    <w:rsid w:val="00652166"/>
    <w:rsid w:val="00662818"/>
    <w:rsid w:val="006634A0"/>
    <w:rsid w:val="00667D25"/>
    <w:rsid w:val="006744B3"/>
    <w:rsid w:val="00674FF4"/>
    <w:rsid w:val="0067642B"/>
    <w:rsid w:val="00680C77"/>
    <w:rsid w:val="00690008"/>
    <w:rsid w:val="00695D3B"/>
    <w:rsid w:val="006A4A61"/>
    <w:rsid w:val="006A4B4F"/>
    <w:rsid w:val="006C5BB6"/>
    <w:rsid w:val="006D1D27"/>
    <w:rsid w:val="006D6B35"/>
    <w:rsid w:val="006E4688"/>
    <w:rsid w:val="006E7526"/>
    <w:rsid w:val="007201B5"/>
    <w:rsid w:val="00736F3B"/>
    <w:rsid w:val="007424E7"/>
    <w:rsid w:val="0077754C"/>
    <w:rsid w:val="007A127C"/>
    <w:rsid w:val="007A1F45"/>
    <w:rsid w:val="007A707C"/>
    <w:rsid w:val="007C1F2C"/>
    <w:rsid w:val="007C62D9"/>
    <w:rsid w:val="007E4122"/>
    <w:rsid w:val="007E633B"/>
    <w:rsid w:val="007F10A4"/>
    <w:rsid w:val="00801C20"/>
    <w:rsid w:val="00827BCD"/>
    <w:rsid w:val="00835EAC"/>
    <w:rsid w:val="00857BDE"/>
    <w:rsid w:val="0086219C"/>
    <w:rsid w:val="008714E6"/>
    <w:rsid w:val="0087157E"/>
    <w:rsid w:val="0087414D"/>
    <w:rsid w:val="00875E49"/>
    <w:rsid w:val="00883EE5"/>
    <w:rsid w:val="008903E2"/>
    <w:rsid w:val="00896BAF"/>
    <w:rsid w:val="008C221F"/>
    <w:rsid w:val="008D5766"/>
    <w:rsid w:val="008D6EB9"/>
    <w:rsid w:val="008E5D19"/>
    <w:rsid w:val="00901E02"/>
    <w:rsid w:val="009170E4"/>
    <w:rsid w:val="00923DE0"/>
    <w:rsid w:val="00937DE8"/>
    <w:rsid w:val="009401F5"/>
    <w:rsid w:val="00965F4E"/>
    <w:rsid w:val="009740E8"/>
    <w:rsid w:val="009741C5"/>
    <w:rsid w:val="009A3A20"/>
    <w:rsid w:val="009D4F9A"/>
    <w:rsid w:val="009D6D4B"/>
    <w:rsid w:val="009F0998"/>
    <w:rsid w:val="00A05DF1"/>
    <w:rsid w:val="00A2437F"/>
    <w:rsid w:val="00A272A2"/>
    <w:rsid w:val="00A372DD"/>
    <w:rsid w:val="00A37311"/>
    <w:rsid w:val="00A40D92"/>
    <w:rsid w:val="00A506F1"/>
    <w:rsid w:val="00A84798"/>
    <w:rsid w:val="00A86512"/>
    <w:rsid w:val="00A87451"/>
    <w:rsid w:val="00A92F18"/>
    <w:rsid w:val="00AA6B4C"/>
    <w:rsid w:val="00AB089A"/>
    <w:rsid w:val="00AE0DBA"/>
    <w:rsid w:val="00B01EE6"/>
    <w:rsid w:val="00B0355A"/>
    <w:rsid w:val="00B2073F"/>
    <w:rsid w:val="00B61327"/>
    <w:rsid w:val="00B628C3"/>
    <w:rsid w:val="00B64B60"/>
    <w:rsid w:val="00B80AD7"/>
    <w:rsid w:val="00B83C0A"/>
    <w:rsid w:val="00B95C70"/>
    <w:rsid w:val="00BB6E06"/>
    <w:rsid w:val="00BD28D5"/>
    <w:rsid w:val="00BF7836"/>
    <w:rsid w:val="00C247B9"/>
    <w:rsid w:val="00C25479"/>
    <w:rsid w:val="00C41ABF"/>
    <w:rsid w:val="00C56638"/>
    <w:rsid w:val="00C567E6"/>
    <w:rsid w:val="00C848D6"/>
    <w:rsid w:val="00CA76FF"/>
    <w:rsid w:val="00CB2900"/>
    <w:rsid w:val="00CB2CE4"/>
    <w:rsid w:val="00CC18E1"/>
    <w:rsid w:val="00CC2D74"/>
    <w:rsid w:val="00CC76AE"/>
    <w:rsid w:val="00CC7CD9"/>
    <w:rsid w:val="00CD02AD"/>
    <w:rsid w:val="00CE0F55"/>
    <w:rsid w:val="00CE6AE7"/>
    <w:rsid w:val="00D07222"/>
    <w:rsid w:val="00D10520"/>
    <w:rsid w:val="00D137A4"/>
    <w:rsid w:val="00D31A8B"/>
    <w:rsid w:val="00D36216"/>
    <w:rsid w:val="00D37857"/>
    <w:rsid w:val="00D51DA3"/>
    <w:rsid w:val="00D70E9F"/>
    <w:rsid w:val="00D74876"/>
    <w:rsid w:val="00D87C43"/>
    <w:rsid w:val="00DA576E"/>
    <w:rsid w:val="00DA5A02"/>
    <w:rsid w:val="00DC7308"/>
    <w:rsid w:val="00DD30AA"/>
    <w:rsid w:val="00DD5035"/>
    <w:rsid w:val="00DD6879"/>
    <w:rsid w:val="00DF02E2"/>
    <w:rsid w:val="00E03FA7"/>
    <w:rsid w:val="00E32326"/>
    <w:rsid w:val="00E33E32"/>
    <w:rsid w:val="00E3604B"/>
    <w:rsid w:val="00E40D79"/>
    <w:rsid w:val="00E467CE"/>
    <w:rsid w:val="00E47401"/>
    <w:rsid w:val="00E56B02"/>
    <w:rsid w:val="00E70029"/>
    <w:rsid w:val="00E74348"/>
    <w:rsid w:val="00E77792"/>
    <w:rsid w:val="00E83DF4"/>
    <w:rsid w:val="00E83F65"/>
    <w:rsid w:val="00E96645"/>
    <w:rsid w:val="00EA258C"/>
    <w:rsid w:val="00EA39FE"/>
    <w:rsid w:val="00EB203E"/>
    <w:rsid w:val="00EB3155"/>
    <w:rsid w:val="00EE0B29"/>
    <w:rsid w:val="00EE10F2"/>
    <w:rsid w:val="00F06ED4"/>
    <w:rsid w:val="00F1198E"/>
    <w:rsid w:val="00F14F16"/>
    <w:rsid w:val="00F1648B"/>
    <w:rsid w:val="00F22D1C"/>
    <w:rsid w:val="00F31B95"/>
    <w:rsid w:val="00F521F6"/>
    <w:rsid w:val="00F57F7E"/>
    <w:rsid w:val="00F814BF"/>
    <w:rsid w:val="00F84AF3"/>
    <w:rsid w:val="00F96D76"/>
    <w:rsid w:val="00FA4F40"/>
    <w:rsid w:val="00FB7454"/>
    <w:rsid w:val="00FC5445"/>
    <w:rsid w:val="00FE3878"/>
    <w:rsid w:val="01AC1D87"/>
    <w:rsid w:val="02544826"/>
    <w:rsid w:val="03B5144B"/>
    <w:rsid w:val="05F46902"/>
    <w:rsid w:val="06DE4A34"/>
    <w:rsid w:val="07CD52AB"/>
    <w:rsid w:val="07FE6829"/>
    <w:rsid w:val="09E55A15"/>
    <w:rsid w:val="0BBE4BC4"/>
    <w:rsid w:val="0C513615"/>
    <w:rsid w:val="0D506DD9"/>
    <w:rsid w:val="0D6C0469"/>
    <w:rsid w:val="0E750A47"/>
    <w:rsid w:val="0F586555"/>
    <w:rsid w:val="0F7676A8"/>
    <w:rsid w:val="11020127"/>
    <w:rsid w:val="114D7C0E"/>
    <w:rsid w:val="13D370D0"/>
    <w:rsid w:val="14B341EE"/>
    <w:rsid w:val="15337B56"/>
    <w:rsid w:val="156C736A"/>
    <w:rsid w:val="15CD5C2B"/>
    <w:rsid w:val="17506744"/>
    <w:rsid w:val="18661E6B"/>
    <w:rsid w:val="1A04035E"/>
    <w:rsid w:val="1AA1059E"/>
    <w:rsid w:val="1B1170AB"/>
    <w:rsid w:val="1EE059C0"/>
    <w:rsid w:val="236A17B8"/>
    <w:rsid w:val="247A75E9"/>
    <w:rsid w:val="24D86C81"/>
    <w:rsid w:val="2854756D"/>
    <w:rsid w:val="288D6F96"/>
    <w:rsid w:val="2CEC11BF"/>
    <w:rsid w:val="2D233FD9"/>
    <w:rsid w:val="2FFA2D22"/>
    <w:rsid w:val="32CD0BBB"/>
    <w:rsid w:val="34A76A1C"/>
    <w:rsid w:val="35085CF0"/>
    <w:rsid w:val="35DA5E85"/>
    <w:rsid w:val="36FD4089"/>
    <w:rsid w:val="38DF54CF"/>
    <w:rsid w:val="3ABE74A5"/>
    <w:rsid w:val="3B63610C"/>
    <w:rsid w:val="3BDF2BBE"/>
    <w:rsid w:val="3C0C7CDB"/>
    <w:rsid w:val="3D2023B2"/>
    <w:rsid w:val="3D303F3A"/>
    <w:rsid w:val="3ED90BA7"/>
    <w:rsid w:val="41004C87"/>
    <w:rsid w:val="41BC0132"/>
    <w:rsid w:val="4279721F"/>
    <w:rsid w:val="45C94939"/>
    <w:rsid w:val="465E1BAF"/>
    <w:rsid w:val="478F36D2"/>
    <w:rsid w:val="4B6A600D"/>
    <w:rsid w:val="4D5916F6"/>
    <w:rsid w:val="4D5C696B"/>
    <w:rsid w:val="4D616889"/>
    <w:rsid w:val="53471925"/>
    <w:rsid w:val="53AD30C7"/>
    <w:rsid w:val="55A714F8"/>
    <w:rsid w:val="5A4F56BD"/>
    <w:rsid w:val="5A6D3D42"/>
    <w:rsid w:val="5FAD3C3F"/>
    <w:rsid w:val="60AB27A8"/>
    <w:rsid w:val="60D07B03"/>
    <w:rsid w:val="61C42CC1"/>
    <w:rsid w:val="6443458E"/>
    <w:rsid w:val="66113840"/>
    <w:rsid w:val="66A005E9"/>
    <w:rsid w:val="6A654709"/>
    <w:rsid w:val="6A855663"/>
    <w:rsid w:val="6B517B7E"/>
    <w:rsid w:val="707810CC"/>
    <w:rsid w:val="71484438"/>
    <w:rsid w:val="717971C1"/>
    <w:rsid w:val="73A71674"/>
    <w:rsid w:val="73B75F08"/>
    <w:rsid w:val="73EB087A"/>
    <w:rsid w:val="756703B4"/>
    <w:rsid w:val="782D652E"/>
    <w:rsid w:val="78AF64EE"/>
    <w:rsid w:val="78F52EB4"/>
    <w:rsid w:val="790D1F70"/>
    <w:rsid w:val="797A5250"/>
    <w:rsid w:val="7ADB460B"/>
    <w:rsid w:val="7BA4118B"/>
    <w:rsid w:val="7E68384B"/>
    <w:rsid w:val="7F9B1EC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幼圆" w:eastAsia="幼圆"/>
      <w:sz w:val="24"/>
      <w:szCs w:val="20"/>
    </w:rPr>
  </w:style>
  <w:style w:type="paragraph" w:styleId="3">
    <w:name w:val="Body Text Indent"/>
    <w:basedOn w:val="1"/>
    <w:next w:val="4"/>
    <w:autoRedefine/>
    <w:qFormat/>
    <w:uiPriority w:val="0"/>
    <w:pPr>
      <w:spacing w:after="120"/>
      <w:ind w:left="420" w:leftChars="200"/>
    </w:pPr>
    <w:rPr>
      <w:rFonts w:ascii="Times New Roman" w:hAnsi="Times New Roman"/>
      <w:szCs w:val="20"/>
    </w:rPr>
  </w:style>
  <w:style w:type="paragraph" w:styleId="4">
    <w:name w:val="envelope return"/>
    <w:basedOn w:val="1"/>
    <w:autoRedefine/>
    <w:qFormat/>
    <w:uiPriority w:val="99"/>
    <w:pPr>
      <w:snapToGrid w:val="0"/>
    </w:pPr>
    <w:rPr>
      <w:rFonts w:ascii="Arial" w:hAnsi="Arial" w:cs="Arial"/>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Body Text First Indent 2"/>
    <w:basedOn w:val="3"/>
    <w:next w:val="2"/>
    <w:autoRedefine/>
    <w:qFormat/>
    <w:uiPriority w:val="99"/>
    <w:pPr>
      <w:ind w:firstLine="420" w:firstLineChars="200"/>
    </w:p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0"/>
    <w:rPr>
      <w:b/>
    </w:rPr>
  </w:style>
  <w:style w:type="paragraph" w:customStyle="1" w:styleId="13">
    <w:name w:val=" Char Char1 Char Char Char Char Char Char Char Char Char Char Char Char Char Char"/>
    <w:basedOn w:val="1"/>
    <w:autoRedefine/>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styleId="14">
    <w:name w:val="List Paragraph"/>
    <w:basedOn w:val="1"/>
    <w:autoRedefine/>
    <w:qFormat/>
    <w:uiPriority w:val="34"/>
    <w:pPr>
      <w:spacing w:before="1"/>
      <w:ind w:left="600" w:hanging="481"/>
    </w:pPr>
  </w:style>
  <w:style w:type="character" w:customStyle="1" w:styleId="15">
    <w:name w:val="font11"/>
    <w:basedOn w:val="11"/>
    <w:autoRedefine/>
    <w:qFormat/>
    <w:uiPriority w:val="0"/>
    <w:rPr>
      <w:rFonts w:hint="eastAsia" w:ascii="宋体" w:hAnsi="宋体" w:eastAsia="宋体" w:cs="宋体"/>
      <w:color w:val="000000"/>
      <w:sz w:val="24"/>
      <w:szCs w:val="24"/>
      <w:u w:val="none"/>
    </w:rPr>
  </w:style>
  <w:style w:type="character" w:customStyle="1" w:styleId="16">
    <w:name w:val="font31"/>
    <w:basedOn w:val="11"/>
    <w:autoRedefine/>
    <w:qFormat/>
    <w:uiPriority w:val="0"/>
    <w:rPr>
      <w:rFonts w:hint="eastAsia" w:ascii="宋体" w:hAnsi="宋体" w:eastAsia="宋体" w:cs="宋体"/>
      <w:color w:val="00B050"/>
      <w:sz w:val="24"/>
      <w:szCs w:val="24"/>
      <w:u w:val="none"/>
    </w:rPr>
  </w:style>
  <w:style w:type="character" w:customStyle="1" w:styleId="17">
    <w:name w:val="font41"/>
    <w:basedOn w:val="11"/>
    <w:autoRedefine/>
    <w:qFormat/>
    <w:uiPriority w:val="0"/>
    <w:rPr>
      <w:rFonts w:hint="eastAsia" w:ascii="宋体" w:hAnsi="宋体" w:eastAsia="宋体" w:cs="宋体"/>
      <w:color w:val="FF0000"/>
      <w:sz w:val="24"/>
      <w:szCs w:val="24"/>
      <w:u w:val="none"/>
    </w:rPr>
  </w:style>
  <w:style w:type="character" w:customStyle="1" w:styleId="18">
    <w:name w:val="font51"/>
    <w:basedOn w:val="11"/>
    <w:autoRedefine/>
    <w:qFormat/>
    <w:uiPriority w:val="0"/>
    <w:rPr>
      <w:rFonts w:hint="eastAsia" w:ascii="宋体" w:hAnsi="宋体" w:eastAsia="宋体" w:cs="宋体"/>
      <w:color w:val="4874CB"/>
      <w:sz w:val="24"/>
      <w:szCs w:val="24"/>
      <w:u w:val="none"/>
    </w:rPr>
  </w:style>
  <w:style w:type="character" w:customStyle="1" w:styleId="19">
    <w:name w:val="font61"/>
    <w:basedOn w:val="11"/>
    <w:autoRedefine/>
    <w:qFormat/>
    <w:uiPriority w:val="0"/>
    <w:rPr>
      <w:rFonts w:hint="eastAsia" w:ascii="宋体" w:hAnsi="宋体" w:eastAsia="宋体" w:cs="宋体"/>
      <w:color w:val="7030A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user</Company>
  <Pages>9</Pages>
  <Words>9892</Words>
  <Characters>10295</Characters>
  <Lines>5</Lines>
  <Paragraphs>1</Paragraphs>
  <TotalTime>4</TotalTime>
  <ScaleCrop>false</ScaleCrop>
  <LinksUpToDate>false</LinksUpToDate>
  <CharactersWithSpaces>10409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2019-03-11T03:25:00Z</dcterms:created>
  <dc:creator>user</dc:creator>
  <cp:lastModifiedBy>七月</cp:lastModifiedBy>
  <cp:lastPrinted>2023-08-19T02:36:00Z</cp:lastPrinted>
  <dcterms:modified xsi:type="dcterms:W3CDTF">2026-09-23T00:24:21Z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068D7181021644DCA7EA98B2AAC6473F_13</vt:lpwstr>
  </property>
  <property fmtid="{D5CDD505-2E9C-101B-9397-08002B2CF9AE}" pid="4" name="KSOTemplateDocerSaveRecord">
    <vt:lpwstr>eyJoZGlkIjoiZDg4YjM4ODYwZDIxOTkzM2JiMjQyMTM5YTFhYTA2MDAiLCJ1c2VySWQiOiIzMTgzMDA2MzcifQ==</vt:lpwstr>
  </property>
</Properties>
</file>